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4573350"/>
        <w:docPartObj>
          <w:docPartGallery w:val="Cover Pages"/>
          <w:docPartUnique/>
        </w:docPartObj>
      </w:sdtPr>
      <w:sdtEndPr>
        <w:rPr>
          <w:rFonts w:eastAsia="Arial" w:cs="Arial"/>
          <w:b/>
          <w:bCs/>
          <w:sz w:val="53"/>
          <w:szCs w:val="32"/>
          <w:lang w:eastAsia="en-US"/>
        </w:rPr>
      </w:sdtEndPr>
      <w:sdtContent>
        <w:p w14:paraId="225162E4" w14:textId="77777777" w:rsidR="0074742D" w:rsidRDefault="0074742D">
          <w:r>
            <w:rPr>
              <w:noProof/>
              <w:lang w:val="en-GB" w:eastAsia="en-GB"/>
            </w:rPr>
            <mc:AlternateContent>
              <mc:Choice Requires="wpg">
                <w:drawing>
                  <wp:anchor distT="0" distB="0" distL="114300" distR="114300" simplePos="0" relativeHeight="251656704" behindDoc="1" locked="0" layoutInCell="1" allowOverlap="1" wp14:anchorId="678A877F" wp14:editId="487D040E">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ova" w:eastAsia="Arial" w:hAnsi="Arial Nova" w:cs="Arial"/>
                                      <w:b/>
                                      <w:bCs/>
                                      <w:iCs/>
                                      <w:sz w:val="44"/>
                                      <w:szCs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71754D40" w14:textId="71AE4A3C" w:rsidR="00856085" w:rsidRDefault="009430C7">
                                      <w:pPr>
                                        <w:pStyle w:val="NoSpacing"/>
                                        <w:spacing w:before="120"/>
                                        <w:jc w:val="center"/>
                                        <w:rPr>
                                          <w:color w:val="FFFFFF" w:themeColor="background1"/>
                                        </w:rPr>
                                      </w:pPr>
                                      <w:r>
                                        <w:rPr>
                                          <w:rFonts w:ascii="Arial Nova" w:eastAsia="Arial" w:hAnsi="Arial Nova" w:cs="Arial"/>
                                          <w:b/>
                                          <w:bCs/>
                                          <w:iCs/>
                                          <w:sz w:val="44"/>
                                          <w:szCs w:val="44"/>
                                        </w:rPr>
                                        <w:t>Caglayan Mumcu, Sukran</w:t>
                                      </w:r>
                                    </w:p>
                                  </w:sdtContent>
                                </w:sdt>
                                <w:p w14:paraId="3C217AE0" w14:textId="77777777" w:rsidR="00856085" w:rsidRDefault="0085608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w:eastAsia="Arial" w:hAnsi="Arial Nova" w:cs="Arial"/>
                                      <w:b/>
                                      <w:bCs/>
                                      <w:iCs/>
                                      <w:sz w:val="44"/>
                                      <w:szCs w:val="44"/>
                                      <w:lang w:val="tr-TR"/>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F2C5B50" w14:textId="77777777" w:rsidR="00856085" w:rsidRDefault="00856085" w:rsidP="0074742D">
                                      <w:pPr>
                                        <w:pStyle w:val="NoSpacing"/>
                                        <w:jc w:val="center"/>
                                        <w:rPr>
                                          <w:rFonts w:asciiTheme="majorHAnsi" w:eastAsiaTheme="majorEastAsia" w:hAnsiTheme="majorHAnsi" w:cstheme="majorBidi"/>
                                          <w:caps/>
                                          <w:color w:val="4F81BD" w:themeColor="accent1"/>
                                          <w:sz w:val="72"/>
                                          <w:szCs w:val="72"/>
                                        </w:rPr>
                                      </w:pPr>
                                      <w:r>
                                        <w:rPr>
                                          <w:rFonts w:ascii="Arial Nova" w:eastAsia="Arial" w:hAnsi="Arial Nova" w:cs="Arial"/>
                                          <w:b/>
                                          <w:bCs/>
                                          <w:iCs/>
                                          <w:sz w:val="44"/>
                                          <w:szCs w:val="44"/>
                                          <w:lang w:val="tr-TR"/>
                                        </w:rPr>
                                        <w:t>ANKARA BÜYÜKŞEHİR BELEDİYESİ MAMAK METROSU GENİŞLEME PROJESİ YENİDEN YERLEŞİM EYLEM PLANI ÇERÇEVESİ</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78A877F" id="Group 193" o:spid="_x0000_s1026" style="position:absolute;left:0;text-align:left;margin-left:0;margin-top:0;width:540.55pt;height:718.4pt;z-index:-25165977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Nova" w:eastAsia="Arial" w:hAnsi="Arial Nova" w:cs="Arial"/>
                                <w:b/>
                                <w:bCs/>
                                <w:iCs/>
                                <w:sz w:val="44"/>
                                <w:szCs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71754D40" w14:textId="71AE4A3C" w:rsidR="00856085" w:rsidRDefault="009430C7">
                                <w:pPr>
                                  <w:pStyle w:val="NoSpacing"/>
                                  <w:spacing w:before="120"/>
                                  <w:jc w:val="center"/>
                                  <w:rPr>
                                    <w:color w:val="FFFFFF" w:themeColor="background1"/>
                                  </w:rPr>
                                </w:pPr>
                                <w:r>
                                  <w:rPr>
                                    <w:rFonts w:ascii="Arial Nova" w:eastAsia="Arial" w:hAnsi="Arial Nova" w:cs="Arial"/>
                                    <w:b/>
                                    <w:bCs/>
                                    <w:iCs/>
                                    <w:sz w:val="44"/>
                                    <w:szCs w:val="44"/>
                                  </w:rPr>
                                  <w:t>Caglayan Mumcu, Sukran</w:t>
                                </w:r>
                              </w:p>
                            </w:sdtContent>
                          </w:sdt>
                          <w:p w14:paraId="3C217AE0" w14:textId="77777777" w:rsidR="00856085" w:rsidRDefault="0085608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Nova" w:eastAsia="Arial" w:hAnsi="Arial Nova" w:cs="Arial"/>
                                <w:b/>
                                <w:bCs/>
                                <w:iCs/>
                                <w:sz w:val="44"/>
                                <w:szCs w:val="44"/>
                                <w:lang w:val="tr-TR"/>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F2C5B50" w14:textId="77777777" w:rsidR="00856085" w:rsidRDefault="00856085" w:rsidP="0074742D">
                                <w:pPr>
                                  <w:pStyle w:val="NoSpacing"/>
                                  <w:jc w:val="center"/>
                                  <w:rPr>
                                    <w:rFonts w:asciiTheme="majorHAnsi" w:eastAsiaTheme="majorEastAsia" w:hAnsiTheme="majorHAnsi" w:cstheme="majorBidi"/>
                                    <w:caps/>
                                    <w:color w:val="4F81BD" w:themeColor="accent1"/>
                                    <w:sz w:val="72"/>
                                    <w:szCs w:val="72"/>
                                  </w:rPr>
                                </w:pPr>
                                <w:r>
                                  <w:rPr>
                                    <w:rFonts w:ascii="Arial Nova" w:eastAsia="Arial" w:hAnsi="Arial Nova" w:cs="Arial"/>
                                    <w:b/>
                                    <w:bCs/>
                                    <w:iCs/>
                                    <w:sz w:val="44"/>
                                    <w:szCs w:val="44"/>
                                    <w:lang w:val="tr-TR"/>
                                  </w:rPr>
                                  <w:t>ANKARA BÜYÜKŞEHİR BELEDİYESİ MAMAK METROSU GENİŞLEME PROJESİ YENİDEN YERLEŞİM EYLEM PLANI ÇERÇEVESİ</w:t>
                                </w:r>
                              </w:p>
                            </w:sdtContent>
                          </w:sdt>
                        </w:txbxContent>
                      </v:textbox>
                    </v:shape>
                    <w10:wrap anchorx="page" anchory="page"/>
                  </v:group>
                </w:pict>
              </mc:Fallback>
            </mc:AlternateContent>
          </w:r>
        </w:p>
        <w:p w14:paraId="274B9501" w14:textId="77777777" w:rsidR="0074742D" w:rsidRDefault="0074742D">
          <w:pPr>
            <w:spacing w:before="0" w:after="0" w:line="240" w:lineRule="auto"/>
            <w:jc w:val="left"/>
            <w:rPr>
              <w:rFonts w:eastAsia="Arial" w:cs="Arial"/>
              <w:b/>
              <w:bCs/>
              <w:sz w:val="53"/>
              <w:szCs w:val="32"/>
              <w:lang w:eastAsia="en-US"/>
            </w:rPr>
          </w:pPr>
          <w:r>
            <w:rPr>
              <w:rFonts w:eastAsia="Arial" w:cs="Arial"/>
              <w:b/>
              <w:bCs/>
              <w:sz w:val="53"/>
              <w:szCs w:val="32"/>
              <w:lang w:eastAsia="en-US"/>
            </w:rPr>
            <w:br w:type="page"/>
          </w:r>
        </w:p>
      </w:sdtContent>
    </w:sdt>
    <w:p w14:paraId="19A0087B" w14:textId="77777777" w:rsidR="00141BB4" w:rsidRPr="00F46C98" w:rsidRDefault="00141BB4" w:rsidP="00141BB4">
      <w:pPr>
        <w:widowControl w:val="0"/>
        <w:autoSpaceDE w:val="0"/>
        <w:autoSpaceDN w:val="0"/>
        <w:spacing w:before="5"/>
        <w:rPr>
          <w:rFonts w:eastAsia="Arial" w:cs="Arial"/>
          <w:b/>
          <w:bCs/>
          <w:sz w:val="53"/>
          <w:szCs w:val="32"/>
          <w:lang w:eastAsia="en-US"/>
        </w:rPr>
      </w:pPr>
    </w:p>
    <w:p w14:paraId="2B72043E" w14:textId="77777777" w:rsidR="00F97786" w:rsidRPr="00F46C98" w:rsidRDefault="00F97786" w:rsidP="00141BB4">
      <w:pPr>
        <w:widowControl w:val="0"/>
        <w:autoSpaceDE w:val="0"/>
        <w:autoSpaceDN w:val="0"/>
        <w:jc w:val="center"/>
        <w:rPr>
          <w:rFonts w:eastAsia="Arial" w:cs="Arial"/>
          <w:b/>
          <w:bCs/>
          <w:iCs/>
          <w:sz w:val="40"/>
          <w:szCs w:val="40"/>
          <w:lang w:eastAsia="en-US"/>
        </w:rPr>
      </w:pPr>
    </w:p>
    <w:p w14:paraId="501982C8" w14:textId="77777777" w:rsidR="00890330" w:rsidRPr="00F46C98" w:rsidRDefault="00890330" w:rsidP="00141BB4">
      <w:pPr>
        <w:widowControl w:val="0"/>
        <w:autoSpaceDE w:val="0"/>
        <w:autoSpaceDN w:val="0"/>
        <w:spacing w:before="187" w:line="336" w:lineRule="auto"/>
        <w:jc w:val="center"/>
        <w:rPr>
          <w:rFonts w:eastAsia="Arial" w:cs="Arial"/>
          <w:b/>
          <w:bCs/>
          <w:iCs/>
          <w:sz w:val="28"/>
          <w:szCs w:val="28"/>
          <w:lang w:eastAsia="en-US"/>
        </w:rPr>
      </w:pPr>
    </w:p>
    <w:p w14:paraId="7DBB1EB3" w14:textId="77777777" w:rsidR="00890330" w:rsidRPr="00F46C98" w:rsidRDefault="00890330" w:rsidP="00141BB4">
      <w:pPr>
        <w:widowControl w:val="0"/>
        <w:autoSpaceDE w:val="0"/>
        <w:autoSpaceDN w:val="0"/>
        <w:spacing w:before="187" w:line="336" w:lineRule="auto"/>
        <w:jc w:val="center"/>
        <w:rPr>
          <w:rFonts w:eastAsia="Arial" w:cs="Arial"/>
          <w:b/>
          <w:bCs/>
          <w:iCs/>
          <w:sz w:val="28"/>
          <w:szCs w:val="28"/>
          <w:lang w:eastAsia="en-US"/>
        </w:rPr>
        <w:sectPr w:rsidR="00890330" w:rsidRPr="00F46C98" w:rsidSect="0074742D">
          <w:footerReference w:type="default" r:id="rId12"/>
          <w:pgSz w:w="11906" w:h="16838" w:code="9"/>
          <w:pgMar w:top="1701" w:right="1418" w:bottom="1418" w:left="1418" w:header="709" w:footer="1418" w:gutter="0"/>
          <w:pgNumType w:start="0"/>
          <w:cols w:space="708"/>
          <w:titlePg/>
          <w:docGrid w:linePitch="360"/>
        </w:sectPr>
      </w:pPr>
    </w:p>
    <w:p w14:paraId="0E95B663" w14:textId="77777777" w:rsidR="00F97786" w:rsidRPr="00F46C98" w:rsidRDefault="004A6802" w:rsidP="004A6802">
      <w:pPr>
        <w:pStyle w:val="TextTitelblatt"/>
        <w:rPr>
          <w:lang w:val="tr-TR"/>
        </w:rPr>
      </w:pPr>
      <w:r w:rsidRPr="00F46C98">
        <w:rPr>
          <w:lang w:val="tr-TR"/>
        </w:rPr>
        <w:lastRenderedPageBreak/>
        <w:t>DOKÜMAN KONTROL SAYFASI</w:t>
      </w:r>
    </w:p>
    <w:p w14:paraId="2082A319" w14:textId="77777777" w:rsidR="00F97786" w:rsidRPr="00F46C98" w:rsidRDefault="00F97786" w:rsidP="00F97786">
      <w:pPr>
        <w:rPr>
          <w:rFonts w:cs="Arial"/>
        </w:rPr>
      </w:pPr>
    </w:p>
    <w:p w14:paraId="4EB7B339" w14:textId="77777777" w:rsidR="00F97786" w:rsidRPr="00F46C98" w:rsidRDefault="00867A1A" w:rsidP="00867A1A">
      <w:pPr>
        <w:spacing w:after="60"/>
        <w:rPr>
          <w:rFonts w:cs="Arial"/>
          <w:b/>
          <w:bCs/>
          <w:szCs w:val="22"/>
        </w:rPr>
      </w:pPr>
      <w:r w:rsidRPr="00F46C98">
        <w:rPr>
          <w:rFonts w:cs="Arial"/>
          <w:b/>
          <w:bCs/>
          <w:szCs w:val="22"/>
        </w:rPr>
        <w:t>Belge Başlığı</w:t>
      </w:r>
      <w:r w:rsidR="00A752D8" w:rsidRPr="00F46C98">
        <w:rPr>
          <w:rFonts w:cs="Arial"/>
          <w:b/>
          <w:bCs/>
          <w:szCs w:val="22"/>
        </w:rPr>
        <w:tab/>
        <w:t>:</w:t>
      </w:r>
      <w:r w:rsidRPr="00F46C98">
        <w:rPr>
          <w:rFonts w:cs="Arial"/>
          <w:b/>
          <w:bCs/>
          <w:szCs w:val="22"/>
        </w:rPr>
        <w:t xml:space="preserve"> </w:t>
      </w:r>
      <w:r w:rsidRPr="00F46C98">
        <w:rPr>
          <w:rFonts w:eastAsia="Arial"/>
        </w:rPr>
        <w:t>Ankara Büyükşehir Belediyesi Mamak Metrosu Genişleme Projesi Yeniden Yerleşim Eylem Planı Çerçevesi</w:t>
      </w:r>
    </w:p>
    <w:p w14:paraId="786373EF" w14:textId="77777777" w:rsidR="00F97786" w:rsidRDefault="00A752D8" w:rsidP="0081453B">
      <w:pPr>
        <w:spacing w:after="60"/>
        <w:rPr>
          <w:rFonts w:cs="Arial"/>
          <w:szCs w:val="22"/>
        </w:rPr>
      </w:pPr>
      <w:r w:rsidRPr="00F46C98">
        <w:rPr>
          <w:rFonts w:cs="Arial"/>
          <w:b/>
          <w:bCs/>
          <w:szCs w:val="22"/>
        </w:rPr>
        <w:t>Kurum</w:t>
      </w:r>
      <w:r w:rsidR="00867A1A" w:rsidRPr="00F46C98">
        <w:rPr>
          <w:rFonts w:cs="Arial"/>
          <w:b/>
          <w:bCs/>
          <w:szCs w:val="22"/>
        </w:rPr>
        <w:t xml:space="preserve">: </w:t>
      </w:r>
      <w:r w:rsidR="00867A1A" w:rsidRPr="00F46C98">
        <w:rPr>
          <w:rFonts w:cs="Arial"/>
          <w:szCs w:val="22"/>
        </w:rPr>
        <w:t>Ankara Büyükşehir Belediyesi</w:t>
      </w:r>
    </w:p>
    <w:p w14:paraId="1A639D0D" w14:textId="77777777" w:rsidR="00FF4AF6" w:rsidRDefault="00FF4AF6" w:rsidP="0081453B">
      <w:pPr>
        <w:spacing w:after="60"/>
        <w:rPr>
          <w:rFonts w:cs="Arial"/>
          <w:szCs w:val="22"/>
        </w:rPr>
      </w:pPr>
      <w:r w:rsidRPr="00FE6B67">
        <w:rPr>
          <w:rFonts w:cs="Arial"/>
          <w:b/>
          <w:bCs/>
          <w:szCs w:val="22"/>
        </w:rPr>
        <w:t>Ha</w:t>
      </w:r>
      <w:r w:rsidR="00BB6CB3" w:rsidRPr="00FE6B67">
        <w:rPr>
          <w:rFonts w:cs="Arial"/>
          <w:b/>
          <w:bCs/>
          <w:szCs w:val="22"/>
        </w:rPr>
        <w:t>zırlayan</w:t>
      </w:r>
      <w:r w:rsidR="00BB6CB3" w:rsidRPr="00BB6CB3">
        <w:rPr>
          <w:rFonts w:cs="Arial"/>
          <w:szCs w:val="22"/>
        </w:rPr>
        <w:t>: SRM Danışmanlık ve ACE</w:t>
      </w:r>
      <w:r w:rsidR="00BB6CB3">
        <w:rPr>
          <w:rFonts w:cs="Arial"/>
          <w:szCs w:val="22"/>
        </w:rPr>
        <w:t xml:space="preserve"> Danışmanlık</w:t>
      </w:r>
    </w:p>
    <w:p w14:paraId="7A8CADB2" w14:textId="77777777" w:rsidR="00BB6CB3" w:rsidRPr="00BB6CB3" w:rsidRDefault="00BB6CB3" w:rsidP="0081453B">
      <w:pPr>
        <w:spacing w:after="60"/>
        <w:rPr>
          <w:rFonts w:cs="Arial"/>
          <w:szCs w:val="22"/>
        </w:rPr>
      </w:pPr>
    </w:p>
    <w:tbl>
      <w:tblPr>
        <w:tblStyle w:val="TableGrid"/>
        <w:tblW w:w="9917" w:type="dxa"/>
        <w:tblLayout w:type="fixed"/>
        <w:tblLook w:val="04A0" w:firstRow="1" w:lastRow="0" w:firstColumn="1" w:lastColumn="0" w:noHBand="0" w:noVBand="1"/>
      </w:tblPr>
      <w:tblGrid>
        <w:gridCol w:w="1588"/>
        <w:gridCol w:w="1588"/>
        <w:gridCol w:w="4757"/>
        <w:gridCol w:w="1984"/>
      </w:tblGrid>
      <w:tr w:rsidR="00890330" w:rsidRPr="00F46C98" w14:paraId="0BFB1DD2" w14:textId="77777777" w:rsidTr="00167D95">
        <w:trPr>
          <w:trHeight w:val="23"/>
        </w:trPr>
        <w:tc>
          <w:tcPr>
            <w:tcW w:w="1588" w:type="dxa"/>
            <w:shd w:val="clear" w:color="auto" w:fill="F2F2F2" w:themeFill="background1" w:themeFillShade="F2"/>
            <w:vAlign w:val="center"/>
          </w:tcPr>
          <w:p w14:paraId="01F08BCA" w14:textId="77777777" w:rsidR="00890330" w:rsidRPr="00F46C98" w:rsidRDefault="00890330" w:rsidP="00CF465C">
            <w:pPr>
              <w:rPr>
                <w:rFonts w:cs="Arial"/>
                <w:b/>
                <w:bCs/>
                <w:szCs w:val="20"/>
              </w:rPr>
            </w:pPr>
            <w:r w:rsidRPr="00F46C98">
              <w:rPr>
                <w:rFonts w:cs="Arial"/>
                <w:b/>
                <w:bCs/>
                <w:szCs w:val="20"/>
              </w:rPr>
              <w:t>Revizyon No</w:t>
            </w:r>
          </w:p>
        </w:tc>
        <w:tc>
          <w:tcPr>
            <w:tcW w:w="1588" w:type="dxa"/>
            <w:shd w:val="clear" w:color="auto" w:fill="F2F2F2" w:themeFill="background1" w:themeFillShade="F2"/>
            <w:vAlign w:val="center"/>
          </w:tcPr>
          <w:p w14:paraId="042F7D42" w14:textId="77777777" w:rsidR="00890330" w:rsidRPr="00F46C98" w:rsidRDefault="00890330" w:rsidP="00CF465C">
            <w:pPr>
              <w:rPr>
                <w:rFonts w:cs="Arial"/>
                <w:b/>
                <w:bCs/>
                <w:szCs w:val="20"/>
              </w:rPr>
            </w:pPr>
            <w:r w:rsidRPr="00F46C98">
              <w:rPr>
                <w:rFonts w:cs="Arial"/>
                <w:b/>
                <w:bCs/>
                <w:szCs w:val="20"/>
              </w:rPr>
              <w:t>Tarih</w:t>
            </w:r>
          </w:p>
        </w:tc>
        <w:tc>
          <w:tcPr>
            <w:tcW w:w="4757" w:type="dxa"/>
            <w:shd w:val="clear" w:color="auto" w:fill="F2F2F2" w:themeFill="background1" w:themeFillShade="F2"/>
            <w:vAlign w:val="center"/>
          </w:tcPr>
          <w:p w14:paraId="2CE4FB49" w14:textId="77777777" w:rsidR="00890330" w:rsidRPr="00F46C98" w:rsidRDefault="00890330" w:rsidP="00CF465C">
            <w:pPr>
              <w:rPr>
                <w:rFonts w:cs="Arial"/>
                <w:b/>
                <w:bCs/>
                <w:szCs w:val="20"/>
              </w:rPr>
            </w:pPr>
            <w:r w:rsidRPr="00F46C98">
              <w:rPr>
                <w:rFonts w:cs="Arial"/>
                <w:b/>
                <w:bCs/>
                <w:szCs w:val="20"/>
              </w:rPr>
              <w:t>Hazırlayanlar</w:t>
            </w:r>
          </w:p>
        </w:tc>
        <w:tc>
          <w:tcPr>
            <w:tcW w:w="1984" w:type="dxa"/>
            <w:shd w:val="clear" w:color="auto" w:fill="F2F2F2" w:themeFill="background1" w:themeFillShade="F2"/>
            <w:vAlign w:val="center"/>
          </w:tcPr>
          <w:p w14:paraId="6788F3BA" w14:textId="77777777" w:rsidR="00890330" w:rsidRPr="00F46C98" w:rsidRDefault="00890330" w:rsidP="00CF465C">
            <w:pPr>
              <w:rPr>
                <w:rFonts w:cs="Arial"/>
                <w:b/>
                <w:bCs/>
                <w:szCs w:val="20"/>
              </w:rPr>
            </w:pPr>
            <w:r w:rsidRPr="00F46C98">
              <w:rPr>
                <w:rFonts w:cs="Arial"/>
                <w:b/>
                <w:bCs/>
                <w:szCs w:val="20"/>
              </w:rPr>
              <w:t>Kontrol Eden</w:t>
            </w:r>
          </w:p>
        </w:tc>
      </w:tr>
      <w:tr w:rsidR="00890330" w:rsidRPr="00F46C98" w14:paraId="2CEF1F19" w14:textId="77777777" w:rsidTr="00167D95">
        <w:trPr>
          <w:trHeight w:val="23"/>
        </w:trPr>
        <w:tc>
          <w:tcPr>
            <w:tcW w:w="1588" w:type="dxa"/>
          </w:tcPr>
          <w:p w14:paraId="3BB3CB05" w14:textId="77777777" w:rsidR="00890330" w:rsidRPr="00F46C98" w:rsidRDefault="00890330" w:rsidP="00CF465C">
            <w:pPr>
              <w:rPr>
                <w:rFonts w:cs="Arial"/>
                <w:szCs w:val="20"/>
              </w:rPr>
            </w:pPr>
            <w:r w:rsidRPr="00F46C98">
              <w:rPr>
                <w:rFonts w:cs="Arial"/>
                <w:szCs w:val="20"/>
              </w:rPr>
              <w:t>Taslak</w:t>
            </w:r>
            <w:r w:rsidR="007C65E4" w:rsidRPr="00F46C98">
              <w:rPr>
                <w:rFonts w:cs="Arial"/>
                <w:szCs w:val="20"/>
              </w:rPr>
              <w:t xml:space="preserve"> v1</w:t>
            </w:r>
          </w:p>
        </w:tc>
        <w:tc>
          <w:tcPr>
            <w:tcW w:w="1588" w:type="dxa"/>
          </w:tcPr>
          <w:p w14:paraId="7B804E76" w14:textId="77777777" w:rsidR="00890330" w:rsidRPr="00F46C98" w:rsidRDefault="00270CE0" w:rsidP="00CF465C">
            <w:pPr>
              <w:rPr>
                <w:rFonts w:cs="Arial"/>
                <w:szCs w:val="20"/>
              </w:rPr>
            </w:pPr>
            <w:r w:rsidRPr="00F46C98">
              <w:rPr>
                <w:rFonts w:cs="Arial"/>
                <w:szCs w:val="20"/>
              </w:rPr>
              <w:t>07.11.2022</w:t>
            </w:r>
          </w:p>
        </w:tc>
        <w:tc>
          <w:tcPr>
            <w:tcW w:w="4757" w:type="dxa"/>
          </w:tcPr>
          <w:p w14:paraId="044F084C" w14:textId="77777777" w:rsidR="00167D95" w:rsidRPr="00F46C98" w:rsidRDefault="00890330" w:rsidP="00167D95">
            <w:pPr>
              <w:spacing w:after="0"/>
              <w:jc w:val="left"/>
              <w:rPr>
                <w:rFonts w:cs="Arial"/>
                <w:szCs w:val="20"/>
              </w:rPr>
            </w:pPr>
            <w:r w:rsidRPr="00F46C98">
              <w:rPr>
                <w:rFonts w:cs="Arial"/>
                <w:szCs w:val="20"/>
              </w:rPr>
              <w:t xml:space="preserve">Ece Kılıçözlü </w:t>
            </w:r>
          </w:p>
          <w:p w14:paraId="66FDEFCC" w14:textId="77777777" w:rsidR="00A752D8" w:rsidRPr="00F46C98" w:rsidRDefault="007C65E4" w:rsidP="00167D95">
            <w:pPr>
              <w:spacing w:before="0" w:after="60"/>
              <w:jc w:val="left"/>
              <w:rPr>
                <w:rFonts w:cs="Arial"/>
                <w:szCs w:val="20"/>
              </w:rPr>
            </w:pPr>
            <w:r w:rsidRPr="00F46C98">
              <w:rPr>
                <w:rFonts w:cs="Arial"/>
                <w:szCs w:val="20"/>
              </w:rPr>
              <w:t>Proje Yöneticisi ve Kıdemli Sosyal Uzman</w:t>
            </w:r>
          </w:p>
          <w:p w14:paraId="36E55B0C" w14:textId="77777777" w:rsidR="007C65E4" w:rsidRPr="00F46C98" w:rsidRDefault="00867A1A" w:rsidP="00167D95">
            <w:pPr>
              <w:spacing w:after="0"/>
              <w:jc w:val="left"/>
              <w:rPr>
                <w:rFonts w:cs="Arial"/>
                <w:szCs w:val="20"/>
              </w:rPr>
            </w:pPr>
            <w:r w:rsidRPr="00F46C98">
              <w:rPr>
                <w:rFonts w:cs="Arial"/>
                <w:szCs w:val="20"/>
              </w:rPr>
              <w:t xml:space="preserve">Şule Çelik </w:t>
            </w:r>
          </w:p>
          <w:p w14:paraId="17E2B174" w14:textId="77777777" w:rsidR="007C65E4" w:rsidRPr="00F46C98" w:rsidRDefault="007C65E4" w:rsidP="00167D95">
            <w:pPr>
              <w:spacing w:before="0" w:after="60"/>
              <w:jc w:val="left"/>
              <w:rPr>
                <w:rFonts w:cs="Arial"/>
                <w:szCs w:val="20"/>
              </w:rPr>
            </w:pPr>
            <w:r w:rsidRPr="00F46C98">
              <w:rPr>
                <w:rFonts w:cs="Arial"/>
                <w:szCs w:val="20"/>
              </w:rPr>
              <w:t>Sosyal Uzman</w:t>
            </w:r>
          </w:p>
          <w:p w14:paraId="6EBE7DAA" w14:textId="77777777" w:rsidR="00167D95" w:rsidRPr="00F46C98" w:rsidRDefault="00890330" w:rsidP="00167D95">
            <w:pPr>
              <w:spacing w:after="0"/>
              <w:jc w:val="left"/>
              <w:rPr>
                <w:rFonts w:cs="Arial"/>
                <w:szCs w:val="20"/>
              </w:rPr>
            </w:pPr>
            <w:r w:rsidRPr="00F46C98">
              <w:rPr>
                <w:rFonts w:cs="Arial"/>
                <w:szCs w:val="20"/>
              </w:rPr>
              <w:t>Gökhan Metin</w:t>
            </w:r>
          </w:p>
          <w:p w14:paraId="1CE7CA63" w14:textId="77777777" w:rsidR="007C65E4" w:rsidRPr="00F46C98" w:rsidRDefault="007C65E4" w:rsidP="00167D95">
            <w:pPr>
              <w:spacing w:before="0" w:after="60"/>
              <w:jc w:val="left"/>
              <w:rPr>
                <w:rFonts w:cs="Arial"/>
                <w:szCs w:val="20"/>
              </w:rPr>
            </w:pPr>
            <w:r w:rsidRPr="00F46C98">
              <w:rPr>
                <w:rFonts w:cs="Arial"/>
                <w:szCs w:val="20"/>
              </w:rPr>
              <w:t xml:space="preserve">Kıdemli Sosyal Uzman </w:t>
            </w:r>
          </w:p>
          <w:p w14:paraId="034BF389" w14:textId="77777777" w:rsidR="007C65E4" w:rsidRPr="00F46C98" w:rsidRDefault="00890330" w:rsidP="00167D95">
            <w:pPr>
              <w:spacing w:after="0"/>
              <w:jc w:val="left"/>
              <w:rPr>
                <w:rFonts w:cs="Arial"/>
                <w:szCs w:val="20"/>
              </w:rPr>
            </w:pPr>
            <w:r w:rsidRPr="00F46C98">
              <w:rPr>
                <w:rFonts w:cs="Arial"/>
                <w:szCs w:val="20"/>
              </w:rPr>
              <w:t xml:space="preserve">Sadık Avcı </w:t>
            </w:r>
          </w:p>
          <w:p w14:paraId="13CA91C2" w14:textId="77777777" w:rsidR="007C65E4" w:rsidRPr="00F46C98" w:rsidRDefault="007C65E4" w:rsidP="00167D95">
            <w:pPr>
              <w:spacing w:before="0" w:after="60"/>
              <w:jc w:val="left"/>
              <w:rPr>
                <w:rFonts w:cs="Arial"/>
                <w:szCs w:val="20"/>
              </w:rPr>
            </w:pPr>
            <w:r w:rsidRPr="00F46C98">
              <w:rPr>
                <w:rFonts w:cs="Arial"/>
                <w:szCs w:val="20"/>
              </w:rPr>
              <w:t>Paydaşlarla İlişkiler Koordinatörü</w:t>
            </w:r>
          </w:p>
          <w:p w14:paraId="5D4681CA" w14:textId="77777777" w:rsidR="00890330" w:rsidRPr="00F46C98" w:rsidRDefault="00867A1A" w:rsidP="00167D95">
            <w:pPr>
              <w:spacing w:after="0"/>
              <w:jc w:val="left"/>
              <w:rPr>
                <w:rFonts w:cs="Arial"/>
                <w:szCs w:val="20"/>
              </w:rPr>
            </w:pPr>
            <w:r w:rsidRPr="00F46C98">
              <w:rPr>
                <w:rFonts w:cs="Arial"/>
                <w:szCs w:val="20"/>
              </w:rPr>
              <w:t>Merve Tan</w:t>
            </w:r>
            <w:r w:rsidR="00D10085" w:rsidRPr="00F46C98">
              <w:rPr>
                <w:rFonts w:cs="Arial"/>
                <w:szCs w:val="20"/>
              </w:rPr>
              <w:t xml:space="preserve"> </w:t>
            </w:r>
          </w:p>
          <w:p w14:paraId="74EE09B5" w14:textId="77777777" w:rsidR="00890330" w:rsidRPr="00F46C98" w:rsidRDefault="007C65E4" w:rsidP="00167D95">
            <w:pPr>
              <w:spacing w:before="0" w:after="60"/>
              <w:jc w:val="left"/>
              <w:rPr>
                <w:rFonts w:cs="Arial"/>
                <w:i/>
                <w:iCs/>
                <w:szCs w:val="20"/>
              </w:rPr>
            </w:pPr>
            <w:r w:rsidRPr="00F46C98">
              <w:rPr>
                <w:rFonts w:cs="Arial"/>
                <w:szCs w:val="20"/>
              </w:rPr>
              <w:t>Sosyal Uzman</w:t>
            </w:r>
          </w:p>
        </w:tc>
        <w:tc>
          <w:tcPr>
            <w:tcW w:w="1984" w:type="dxa"/>
          </w:tcPr>
          <w:p w14:paraId="6AF75119" w14:textId="77777777" w:rsidR="00890330" w:rsidRPr="00F46C98" w:rsidRDefault="00A752D8" w:rsidP="00A752D8">
            <w:pPr>
              <w:jc w:val="left"/>
              <w:rPr>
                <w:rFonts w:cs="Arial"/>
                <w:i/>
                <w:iCs/>
                <w:szCs w:val="20"/>
              </w:rPr>
            </w:pPr>
            <w:r w:rsidRPr="00F46C98">
              <w:rPr>
                <w:rFonts w:cs="Arial"/>
                <w:szCs w:val="20"/>
              </w:rPr>
              <w:t>Ece Kılıçözlü</w:t>
            </w:r>
            <w:r w:rsidR="00890330" w:rsidRPr="00F46C98">
              <w:rPr>
                <w:rFonts w:cs="Arial"/>
                <w:szCs w:val="20"/>
              </w:rPr>
              <w:br/>
            </w:r>
            <w:r w:rsidR="00890330" w:rsidRPr="00F46C98">
              <w:rPr>
                <w:rFonts w:cs="Arial"/>
                <w:i/>
                <w:iCs/>
                <w:szCs w:val="20"/>
              </w:rPr>
              <w:t>Proje Yöneticisi</w:t>
            </w:r>
          </w:p>
        </w:tc>
      </w:tr>
      <w:tr w:rsidR="007C65E4" w:rsidRPr="00F46C98" w14:paraId="5ACB3C34" w14:textId="77777777" w:rsidTr="00167D95">
        <w:trPr>
          <w:trHeight w:val="23"/>
        </w:trPr>
        <w:tc>
          <w:tcPr>
            <w:tcW w:w="1588" w:type="dxa"/>
          </w:tcPr>
          <w:p w14:paraId="6C88D506" w14:textId="77777777" w:rsidR="007C65E4" w:rsidRPr="00F46C98" w:rsidRDefault="007C65E4" w:rsidP="00CF465C">
            <w:pPr>
              <w:rPr>
                <w:rFonts w:cs="Arial"/>
                <w:szCs w:val="20"/>
              </w:rPr>
            </w:pPr>
            <w:r w:rsidRPr="00F46C98">
              <w:rPr>
                <w:rFonts w:cs="Arial"/>
                <w:szCs w:val="20"/>
              </w:rPr>
              <w:t>Taslak v2</w:t>
            </w:r>
          </w:p>
        </w:tc>
        <w:tc>
          <w:tcPr>
            <w:tcW w:w="1588" w:type="dxa"/>
          </w:tcPr>
          <w:p w14:paraId="58614A4E" w14:textId="77777777" w:rsidR="007C65E4" w:rsidRPr="00F46C98" w:rsidRDefault="007C65E4" w:rsidP="00CF465C">
            <w:pPr>
              <w:rPr>
                <w:rFonts w:cs="Arial"/>
                <w:szCs w:val="20"/>
              </w:rPr>
            </w:pPr>
          </w:p>
        </w:tc>
        <w:tc>
          <w:tcPr>
            <w:tcW w:w="4757" w:type="dxa"/>
          </w:tcPr>
          <w:p w14:paraId="276C6762" w14:textId="77777777" w:rsidR="007C65E4" w:rsidRPr="00F46C98" w:rsidRDefault="007C65E4" w:rsidP="00A752D8">
            <w:pPr>
              <w:spacing w:after="60"/>
              <w:jc w:val="left"/>
              <w:rPr>
                <w:rFonts w:cs="Arial"/>
                <w:szCs w:val="20"/>
              </w:rPr>
            </w:pPr>
          </w:p>
        </w:tc>
        <w:tc>
          <w:tcPr>
            <w:tcW w:w="1984" w:type="dxa"/>
          </w:tcPr>
          <w:p w14:paraId="04C6D44D" w14:textId="77777777" w:rsidR="007C65E4" w:rsidRPr="00F46C98" w:rsidRDefault="007C65E4" w:rsidP="00A752D8">
            <w:pPr>
              <w:jc w:val="left"/>
              <w:rPr>
                <w:rFonts w:cs="Arial"/>
                <w:szCs w:val="20"/>
              </w:rPr>
            </w:pPr>
          </w:p>
        </w:tc>
      </w:tr>
      <w:tr w:rsidR="007C65E4" w:rsidRPr="00F46C98" w14:paraId="12CBB506" w14:textId="77777777" w:rsidTr="00167D95">
        <w:trPr>
          <w:trHeight w:val="23"/>
        </w:trPr>
        <w:tc>
          <w:tcPr>
            <w:tcW w:w="1588" w:type="dxa"/>
          </w:tcPr>
          <w:p w14:paraId="41D17381" w14:textId="77777777" w:rsidR="007C65E4" w:rsidRPr="00F46C98" w:rsidRDefault="007C65E4" w:rsidP="00CF465C">
            <w:pPr>
              <w:rPr>
                <w:rFonts w:cs="Arial"/>
                <w:szCs w:val="20"/>
              </w:rPr>
            </w:pPr>
            <w:r w:rsidRPr="00F46C98">
              <w:rPr>
                <w:rFonts w:cs="Arial"/>
                <w:szCs w:val="20"/>
              </w:rPr>
              <w:t>Final</w:t>
            </w:r>
          </w:p>
        </w:tc>
        <w:tc>
          <w:tcPr>
            <w:tcW w:w="1588" w:type="dxa"/>
          </w:tcPr>
          <w:p w14:paraId="1B48E2D3" w14:textId="77777777" w:rsidR="007C65E4" w:rsidRPr="00F46C98" w:rsidRDefault="007C65E4" w:rsidP="00CF465C">
            <w:pPr>
              <w:rPr>
                <w:rFonts w:cs="Arial"/>
                <w:szCs w:val="20"/>
              </w:rPr>
            </w:pPr>
          </w:p>
        </w:tc>
        <w:tc>
          <w:tcPr>
            <w:tcW w:w="4757" w:type="dxa"/>
          </w:tcPr>
          <w:p w14:paraId="56326CA7" w14:textId="77777777" w:rsidR="007C65E4" w:rsidRPr="00F46C98" w:rsidRDefault="007C65E4" w:rsidP="00A752D8">
            <w:pPr>
              <w:spacing w:after="60"/>
              <w:jc w:val="left"/>
              <w:rPr>
                <w:rFonts w:cs="Arial"/>
                <w:szCs w:val="20"/>
              </w:rPr>
            </w:pPr>
          </w:p>
        </w:tc>
        <w:tc>
          <w:tcPr>
            <w:tcW w:w="1984" w:type="dxa"/>
          </w:tcPr>
          <w:p w14:paraId="677F1EC1" w14:textId="77777777" w:rsidR="007C65E4" w:rsidRPr="00F46C98" w:rsidRDefault="007C65E4" w:rsidP="00A752D8">
            <w:pPr>
              <w:jc w:val="left"/>
              <w:rPr>
                <w:rFonts w:cs="Arial"/>
                <w:szCs w:val="20"/>
              </w:rPr>
            </w:pPr>
          </w:p>
        </w:tc>
      </w:tr>
    </w:tbl>
    <w:p w14:paraId="2BEC51AA" w14:textId="77777777" w:rsidR="00F97786" w:rsidRPr="00F46C98" w:rsidRDefault="00F97786" w:rsidP="009A5A45">
      <w:pPr>
        <w:rPr>
          <w:rFonts w:cs="Arial"/>
          <w:szCs w:val="20"/>
        </w:rPr>
      </w:pPr>
    </w:p>
    <w:p w14:paraId="2405C039" w14:textId="77777777" w:rsidR="00FB31B5" w:rsidRDefault="00BB6CB3">
      <w:pPr>
        <w:rPr>
          <w:rFonts w:cs="Arial"/>
          <w:szCs w:val="20"/>
        </w:rPr>
      </w:pPr>
      <w:r w:rsidRPr="00F46C98">
        <w:rPr>
          <w:noProof/>
          <w:lang w:val="en-GB" w:eastAsia="en-GB"/>
        </w:rPr>
        <w:drawing>
          <wp:anchor distT="0" distB="0" distL="114300" distR="114300" simplePos="0" relativeHeight="251658752" behindDoc="0" locked="0" layoutInCell="1" allowOverlap="1" wp14:anchorId="7F115CA8" wp14:editId="581C957C">
            <wp:simplePos x="0" y="0"/>
            <wp:positionH relativeFrom="margin">
              <wp:posOffset>-2540</wp:posOffset>
            </wp:positionH>
            <wp:positionV relativeFrom="paragraph">
              <wp:posOffset>218440</wp:posOffset>
            </wp:positionV>
            <wp:extent cx="1866900" cy="722630"/>
            <wp:effectExtent l="0" t="0" r="0" b="1270"/>
            <wp:wrapSquare wrapText="bothSides"/>
            <wp:docPr id="10" name="Resim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C1FE7" w14:textId="77777777" w:rsidR="00BB6CB3" w:rsidRPr="00F46C98" w:rsidRDefault="00BB6CB3">
      <w:pPr>
        <w:rPr>
          <w:rFonts w:cs="Arial"/>
          <w:szCs w:val="20"/>
        </w:rPr>
        <w:sectPr w:rsidR="00BB6CB3" w:rsidRPr="00F46C98" w:rsidSect="00A752D8">
          <w:footerReference w:type="first" r:id="rId14"/>
          <w:pgSz w:w="11906" w:h="16838" w:code="9"/>
          <w:pgMar w:top="1134" w:right="1134" w:bottom="1134" w:left="1134" w:header="709" w:footer="1418" w:gutter="0"/>
          <w:pgNumType w:fmt="lowerRoman" w:start="1"/>
          <w:cols w:space="708"/>
          <w:titlePg/>
          <w:docGrid w:linePitch="360"/>
        </w:sectPr>
      </w:pPr>
    </w:p>
    <w:sdt>
      <w:sdtPr>
        <w:rPr>
          <w:rFonts w:ascii="Arial" w:eastAsia="Times New Roman" w:hAnsi="Arial" w:cs="Times New Roman"/>
          <w:b w:val="0"/>
          <w:color w:val="auto"/>
          <w:sz w:val="20"/>
          <w:szCs w:val="24"/>
          <w:lang w:val="tr-TR" w:eastAsia="tr-TR"/>
        </w:rPr>
        <w:id w:val="-558166205"/>
        <w:docPartObj>
          <w:docPartGallery w:val="Table of Contents"/>
          <w:docPartUnique/>
        </w:docPartObj>
      </w:sdtPr>
      <w:sdtEndPr>
        <w:rPr>
          <w:bCs/>
          <w:noProof/>
        </w:rPr>
      </w:sdtEndPr>
      <w:sdtContent>
        <w:p w14:paraId="6550A88C" w14:textId="77777777" w:rsidR="00424B86" w:rsidRPr="00F46C98" w:rsidRDefault="00424B86">
          <w:pPr>
            <w:pStyle w:val="TOCHeading"/>
            <w:rPr>
              <w:lang w:val="tr-TR"/>
            </w:rPr>
          </w:pPr>
          <w:r w:rsidRPr="00F46C98">
            <w:rPr>
              <w:lang w:val="tr-TR"/>
            </w:rPr>
            <w:t>Table of Contents</w:t>
          </w:r>
        </w:p>
        <w:p w14:paraId="122AE611" w14:textId="782BF9A0" w:rsidR="0095277A" w:rsidRDefault="00424B86">
          <w:pPr>
            <w:pStyle w:val="TOC1"/>
            <w:rPr>
              <w:rFonts w:asciiTheme="minorHAnsi" w:eastAsiaTheme="minorEastAsia" w:hAnsiTheme="minorHAnsi" w:cstheme="minorBidi"/>
              <w:b w:val="0"/>
              <w:bCs w:val="0"/>
              <w:sz w:val="22"/>
              <w:lang w:val="en-GB" w:eastAsia="en-GB"/>
            </w:rPr>
          </w:pPr>
          <w:r w:rsidRPr="00F46C98">
            <w:fldChar w:fldCharType="begin"/>
          </w:r>
          <w:r w:rsidRPr="00F46C98">
            <w:instrText xml:space="preserve"> TOC \o "1-3" \h \z \u </w:instrText>
          </w:r>
          <w:r w:rsidRPr="00F46C98">
            <w:fldChar w:fldCharType="separate"/>
          </w:r>
          <w:hyperlink w:anchor="_Toc118932303" w:history="1">
            <w:r w:rsidR="0095277A" w:rsidRPr="00E72F4A">
              <w:rPr>
                <w:rStyle w:val="Hyperlink"/>
              </w:rPr>
              <w:t>Kısaltmalar</w:t>
            </w:r>
            <w:r w:rsidR="0095277A">
              <w:rPr>
                <w:webHidden/>
              </w:rPr>
              <w:tab/>
            </w:r>
            <w:r w:rsidR="0095277A">
              <w:rPr>
                <w:webHidden/>
              </w:rPr>
              <w:fldChar w:fldCharType="begin"/>
            </w:r>
            <w:r w:rsidR="0095277A">
              <w:rPr>
                <w:webHidden/>
              </w:rPr>
              <w:instrText xml:space="preserve"> PAGEREF _Toc118932303 \h </w:instrText>
            </w:r>
            <w:r w:rsidR="0095277A">
              <w:rPr>
                <w:webHidden/>
              </w:rPr>
            </w:r>
            <w:r w:rsidR="0095277A">
              <w:rPr>
                <w:webHidden/>
              </w:rPr>
              <w:fldChar w:fldCharType="separate"/>
            </w:r>
            <w:r w:rsidR="0095277A">
              <w:rPr>
                <w:webHidden/>
              </w:rPr>
              <w:t>iii</w:t>
            </w:r>
            <w:r w:rsidR="0095277A">
              <w:rPr>
                <w:webHidden/>
              </w:rPr>
              <w:fldChar w:fldCharType="end"/>
            </w:r>
          </w:hyperlink>
        </w:p>
        <w:p w14:paraId="12C8C6B0" w14:textId="78DA9883" w:rsidR="0095277A" w:rsidRDefault="00856085">
          <w:pPr>
            <w:pStyle w:val="TOC1"/>
            <w:rPr>
              <w:rFonts w:asciiTheme="minorHAnsi" w:eastAsiaTheme="minorEastAsia" w:hAnsiTheme="minorHAnsi" w:cstheme="minorBidi"/>
              <w:b w:val="0"/>
              <w:bCs w:val="0"/>
              <w:sz w:val="22"/>
              <w:lang w:val="en-GB" w:eastAsia="en-GB"/>
            </w:rPr>
          </w:pPr>
          <w:hyperlink w:anchor="_Toc118932304" w:history="1">
            <w:r w:rsidR="0095277A" w:rsidRPr="00E72F4A">
              <w:rPr>
                <w:rStyle w:val="Hyperlink"/>
              </w:rPr>
              <w:t>Tablo ve Şekiller Listesi</w:t>
            </w:r>
            <w:r w:rsidR="0095277A">
              <w:rPr>
                <w:webHidden/>
              </w:rPr>
              <w:tab/>
            </w:r>
            <w:r w:rsidR="0095277A">
              <w:rPr>
                <w:webHidden/>
              </w:rPr>
              <w:fldChar w:fldCharType="begin"/>
            </w:r>
            <w:r w:rsidR="0095277A">
              <w:rPr>
                <w:webHidden/>
              </w:rPr>
              <w:instrText xml:space="preserve"> PAGEREF _Toc118932304 \h </w:instrText>
            </w:r>
            <w:r w:rsidR="0095277A">
              <w:rPr>
                <w:webHidden/>
              </w:rPr>
            </w:r>
            <w:r w:rsidR="0095277A">
              <w:rPr>
                <w:webHidden/>
              </w:rPr>
              <w:fldChar w:fldCharType="separate"/>
            </w:r>
            <w:r w:rsidR="0095277A">
              <w:rPr>
                <w:webHidden/>
              </w:rPr>
              <w:t>iv</w:t>
            </w:r>
            <w:r w:rsidR="0095277A">
              <w:rPr>
                <w:webHidden/>
              </w:rPr>
              <w:fldChar w:fldCharType="end"/>
            </w:r>
          </w:hyperlink>
        </w:p>
        <w:p w14:paraId="3B7AFD5E" w14:textId="3B52613A" w:rsidR="0095277A" w:rsidRDefault="00856085">
          <w:pPr>
            <w:pStyle w:val="TOC1"/>
            <w:rPr>
              <w:rFonts w:asciiTheme="minorHAnsi" w:eastAsiaTheme="minorEastAsia" w:hAnsiTheme="minorHAnsi" w:cstheme="minorBidi"/>
              <w:b w:val="0"/>
              <w:bCs w:val="0"/>
              <w:sz w:val="22"/>
              <w:lang w:val="en-GB" w:eastAsia="en-GB"/>
            </w:rPr>
          </w:pPr>
          <w:hyperlink w:anchor="_Toc118932305" w:history="1">
            <w:r w:rsidR="0095277A" w:rsidRPr="00E72F4A">
              <w:rPr>
                <w:rStyle w:val="Hyperlink"/>
              </w:rPr>
              <w:t>1.</w:t>
            </w:r>
            <w:r w:rsidR="0095277A">
              <w:rPr>
                <w:rFonts w:asciiTheme="minorHAnsi" w:eastAsiaTheme="minorEastAsia" w:hAnsiTheme="minorHAnsi" w:cstheme="minorBidi"/>
                <w:b w:val="0"/>
                <w:bCs w:val="0"/>
                <w:sz w:val="22"/>
                <w:lang w:val="en-GB" w:eastAsia="en-GB"/>
              </w:rPr>
              <w:tab/>
            </w:r>
            <w:r w:rsidR="0095277A" w:rsidRPr="00E72F4A">
              <w:rPr>
                <w:rStyle w:val="Hyperlink"/>
              </w:rPr>
              <w:t>Giriş</w:t>
            </w:r>
            <w:r w:rsidR="0095277A">
              <w:rPr>
                <w:webHidden/>
              </w:rPr>
              <w:tab/>
            </w:r>
            <w:r w:rsidR="0095277A">
              <w:rPr>
                <w:webHidden/>
              </w:rPr>
              <w:fldChar w:fldCharType="begin"/>
            </w:r>
            <w:r w:rsidR="0095277A">
              <w:rPr>
                <w:webHidden/>
              </w:rPr>
              <w:instrText xml:space="preserve"> PAGEREF _Toc118932305 \h </w:instrText>
            </w:r>
            <w:r w:rsidR="0095277A">
              <w:rPr>
                <w:webHidden/>
              </w:rPr>
            </w:r>
            <w:r w:rsidR="0095277A">
              <w:rPr>
                <w:webHidden/>
              </w:rPr>
              <w:fldChar w:fldCharType="separate"/>
            </w:r>
            <w:r w:rsidR="0095277A">
              <w:rPr>
                <w:webHidden/>
              </w:rPr>
              <w:t>2</w:t>
            </w:r>
            <w:r w:rsidR="0095277A">
              <w:rPr>
                <w:webHidden/>
              </w:rPr>
              <w:fldChar w:fldCharType="end"/>
            </w:r>
          </w:hyperlink>
        </w:p>
        <w:p w14:paraId="7856D829" w14:textId="64C64DA7"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06" w:history="1">
            <w:r w:rsidR="0095277A" w:rsidRPr="00E72F4A">
              <w:rPr>
                <w:rStyle w:val="Hyperlink"/>
                <w:noProof/>
              </w:rPr>
              <w:t>1.1.</w:t>
            </w:r>
            <w:r w:rsidR="0095277A">
              <w:rPr>
                <w:rFonts w:eastAsiaTheme="minorEastAsia" w:cstheme="minorBidi"/>
                <w:smallCaps w:val="0"/>
                <w:noProof/>
                <w:sz w:val="22"/>
                <w:szCs w:val="22"/>
                <w:lang w:val="en-GB" w:eastAsia="en-GB"/>
              </w:rPr>
              <w:tab/>
            </w:r>
            <w:r w:rsidR="0095277A" w:rsidRPr="00E72F4A">
              <w:rPr>
                <w:rStyle w:val="Hyperlink"/>
                <w:noProof/>
              </w:rPr>
              <w:t>Kapsam ve İçindekiler</w:t>
            </w:r>
            <w:r w:rsidR="0095277A">
              <w:rPr>
                <w:noProof/>
                <w:webHidden/>
              </w:rPr>
              <w:tab/>
            </w:r>
            <w:r w:rsidR="0095277A">
              <w:rPr>
                <w:noProof/>
                <w:webHidden/>
              </w:rPr>
              <w:fldChar w:fldCharType="begin"/>
            </w:r>
            <w:r w:rsidR="0095277A">
              <w:rPr>
                <w:noProof/>
                <w:webHidden/>
              </w:rPr>
              <w:instrText xml:space="preserve"> PAGEREF _Toc118932306 \h </w:instrText>
            </w:r>
            <w:r w:rsidR="0095277A">
              <w:rPr>
                <w:noProof/>
                <w:webHidden/>
              </w:rPr>
            </w:r>
            <w:r w:rsidR="0095277A">
              <w:rPr>
                <w:noProof/>
                <w:webHidden/>
              </w:rPr>
              <w:fldChar w:fldCharType="separate"/>
            </w:r>
            <w:r w:rsidR="0095277A">
              <w:rPr>
                <w:noProof/>
                <w:webHidden/>
              </w:rPr>
              <w:t>2</w:t>
            </w:r>
            <w:r w:rsidR="0095277A">
              <w:rPr>
                <w:noProof/>
                <w:webHidden/>
              </w:rPr>
              <w:fldChar w:fldCharType="end"/>
            </w:r>
          </w:hyperlink>
        </w:p>
        <w:p w14:paraId="36AF9501" w14:textId="00969E23"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07" w:history="1">
            <w:r w:rsidR="0095277A" w:rsidRPr="00E72F4A">
              <w:rPr>
                <w:rStyle w:val="Hyperlink"/>
                <w:noProof/>
              </w:rPr>
              <w:t>1.2.</w:t>
            </w:r>
            <w:r w:rsidR="0095277A">
              <w:rPr>
                <w:rFonts w:eastAsiaTheme="minorEastAsia" w:cstheme="minorBidi"/>
                <w:smallCaps w:val="0"/>
                <w:noProof/>
                <w:sz w:val="22"/>
                <w:szCs w:val="22"/>
                <w:lang w:val="en-GB" w:eastAsia="en-GB"/>
              </w:rPr>
              <w:tab/>
            </w:r>
            <w:r w:rsidR="0095277A" w:rsidRPr="00E72F4A">
              <w:rPr>
                <w:rStyle w:val="Hyperlink"/>
                <w:noProof/>
              </w:rPr>
              <w:t>Ana Tanımlar</w:t>
            </w:r>
            <w:r w:rsidR="0095277A">
              <w:rPr>
                <w:noProof/>
                <w:webHidden/>
              </w:rPr>
              <w:tab/>
            </w:r>
            <w:r w:rsidR="0095277A">
              <w:rPr>
                <w:noProof/>
                <w:webHidden/>
              </w:rPr>
              <w:fldChar w:fldCharType="begin"/>
            </w:r>
            <w:r w:rsidR="0095277A">
              <w:rPr>
                <w:noProof/>
                <w:webHidden/>
              </w:rPr>
              <w:instrText xml:space="preserve"> PAGEREF _Toc118932307 \h </w:instrText>
            </w:r>
            <w:r w:rsidR="0095277A">
              <w:rPr>
                <w:noProof/>
                <w:webHidden/>
              </w:rPr>
            </w:r>
            <w:r w:rsidR="0095277A">
              <w:rPr>
                <w:noProof/>
                <w:webHidden/>
              </w:rPr>
              <w:fldChar w:fldCharType="separate"/>
            </w:r>
            <w:r w:rsidR="0095277A">
              <w:rPr>
                <w:noProof/>
                <w:webHidden/>
              </w:rPr>
              <w:t>2</w:t>
            </w:r>
            <w:r w:rsidR="0095277A">
              <w:rPr>
                <w:noProof/>
                <w:webHidden/>
              </w:rPr>
              <w:fldChar w:fldCharType="end"/>
            </w:r>
          </w:hyperlink>
        </w:p>
        <w:p w14:paraId="08F427CD" w14:textId="60F557A8" w:rsidR="0095277A" w:rsidRDefault="00856085">
          <w:pPr>
            <w:pStyle w:val="TOC1"/>
            <w:rPr>
              <w:rFonts w:asciiTheme="minorHAnsi" w:eastAsiaTheme="minorEastAsia" w:hAnsiTheme="minorHAnsi" w:cstheme="minorBidi"/>
              <w:b w:val="0"/>
              <w:bCs w:val="0"/>
              <w:sz w:val="22"/>
              <w:lang w:val="en-GB" w:eastAsia="en-GB"/>
            </w:rPr>
          </w:pPr>
          <w:hyperlink w:anchor="_Toc118932308" w:history="1">
            <w:r w:rsidR="0095277A" w:rsidRPr="00E72F4A">
              <w:rPr>
                <w:rStyle w:val="Hyperlink"/>
              </w:rPr>
              <w:t>2.</w:t>
            </w:r>
            <w:r w:rsidR="0095277A">
              <w:rPr>
                <w:rFonts w:asciiTheme="minorHAnsi" w:eastAsiaTheme="minorEastAsia" w:hAnsiTheme="minorHAnsi" w:cstheme="minorBidi"/>
                <w:b w:val="0"/>
                <w:bCs w:val="0"/>
                <w:sz w:val="22"/>
                <w:lang w:val="en-GB" w:eastAsia="en-GB"/>
              </w:rPr>
              <w:tab/>
            </w:r>
            <w:r w:rsidR="0095277A" w:rsidRPr="00E72F4A">
              <w:rPr>
                <w:rStyle w:val="Hyperlink"/>
              </w:rPr>
              <w:t>Proje Tanıtımı ve Projenin Potansiyel Etkileri</w:t>
            </w:r>
            <w:r w:rsidR="0095277A">
              <w:rPr>
                <w:webHidden/>
              </w:rPr>
              <w:tab/>
            </w:r>
            <w:r w:rsidR="0095277A">
              <w:rPr>
                <w:webHidden/>
              </w:rPr>
              <w:fldChar w:fldCharType="begin"/>
            </w:r>
            <w:r w:rsidR="0095277A">
              <w:rPr>
                <w:webHidden/>
              </w:rPr>
              <w:instrText xml:space="preserve"> PAGEREF _Toc118932308 \h </w:instrText>
            </w:r>
            <w:r w:rsidR="0095277A">
              <w:rPr>
                <w:webHidden/>
              </w:rPr>
            </w:r>
            <w:r w:rsidR="0095277A">
              <w:rPr>
                <w:webHidden/>
              </w:rPr>
              <w:fldChar w:fldCharType="separate"/>
            </w:r>
            <w:r w:rsidR="0095277A">
              <w:rPr>
                <w:webHidden/>
              </w:rPr>
              <w:t>4</w:t>
            </w:r>
            <w:r w:rsidR="0095277A">
              <w:rPr>
                <w:webHidden/>
              </w:rPr>
              <w:fldChar w:fldCharType="end"/>
            </w:r>
          </w:hyperlink>
        </w:p>
        <w:p w14:paraId="19A78E2F" w14:textId="5D5503A9"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09" w:history="1">
            <w:r w:rsidR="0095277A" w:rsidRPr="00E72F4A">
              <w:rPr>
                <w:rStyle w:val="Hyperlink"/>
                <w:noProof/>
              </w:rPr>
              <w:t>2.1.</w:t>
            </w:r>
            <w:r w:rsidR="0095277A">
              <w:rPr>
                <w:rFonts w:eastAsiaTheme="minorEastAsia" w:cstheme="minorBidi"/>
                <w:smallCaps w:val="0"/>
                <w:noProof/>
                <w:sz w:val="22"/>
                <w:szCs w:val="22"/>
                <w:lang w:val="en-GB" w:eastAsia="en-GB"/>
              </w:rPr>
              <w:tab/>
            </w:r>
            <w:r w:rsidR="0095277A" w:rsidRPr="00E72F4A">
              <w:rPr>
                <w:rStyle w:val="Hyperlink"/>
                <w:noProof/>
              </w:rPr>
              <w:t>Proje Tanımı</w:t>
            </w:r>
            <w:r w:rsidR="0095277A">
              <w:rPr>
                <w:noProof/>
                <w:webHidden/>
              </w:rPr>
              <w:tab/>
            </w:r>
            <w:r w:rsidR="0095277A">
              <w:rPr>
                <w:noProof/>
                <w:webHidden/>
              </w:rPr>
              <w:fldChar w:fldCharType="begin"/>
            </w:r>
            <w:r w:rsidR="0095277A">
              <w:rPr>
                <w:noProof/>
                <w:webHidden/>
              </w:rPr>
              <w:instrText xml:space="preserve"> PAGEREF _Toc118932309 \h </w:instrText>
            </w:r>
            <w:r w:rsidR="0095277A">
              <w:rPr>
                <w:noProof/>
                <w:webHidden/>
              </w:rPr>
            </w:r>
            <w:r w:rsidR="0095277A">
              <w:rPr>
                <w:noProof/>
                <w:webHidden/>
              </w:rPr>
              <w:fldChar w:fldCharType="separate"/>
            </w:r>
            <w:r w:rsidR="0095277A">
              <w:rPr>
                <w:noProof/>
                <w:webHidden/>
              </w:rPr>
              <w:t>4</w:t>
            </w:r>
            <w:r w:rsidR="0095277A">
              <w:rPr>
                <w:noProof/>
                <w:webHidden/>
              </w:rPr>
              <w:fldChar w:fldCharType="end"/>
            </w:r>
          </w:hyperlink>
        </w:p>
        <w:p w14:paraId="4C066914" w14:textId="3E816D1A"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10" w:history="1">
            <w:r w:rsidR="0095277A" w:rsidRPr="00E72F4A">
              <w:rPr>
                <w:rStyle w:val="Hyperlink"/>
                <w:noProof/>
              </w:rPr>
              <w:t>2.2.</w:t>
            </w:r>
            <w:r w:rsidR="0095277A">
              <w:rPr>
                <w:rFonts w:eastAsiaTheme="minorEastAsia" w:cstheme="minorBidi"/>
                <w:smallCaps w:val="0"/>
                <w:noProof/>
                <w:sz w:val="22"/>
                <w:szCs w:val="22"/>
                <w:lang w:val="en-GB" w:eastAsia="en-GB"/>
              </w:rPr>
              <w:tab/>
            </w:r>
            <w:r w:rsidR="0095277A" w:rsidRPr="00E72F4A">
              <w:rPr>
                <w:rStyle w:val="Hyperlink"/>
                <w:noProof/>
              </w:rPr>
              <w:t>Projenin Arazi Edinimi</w:t>
            </w:r>
            <w:r w:rsidR="0095277A">
              <w:rPr>
                <w:noProof/>
                <w:webHidden/>
              </w:rPr>
              <w:tab/>
            </w:r>
            <w:r w:rsidR="0095277A">
              <w:rPr>
                <w:noProof/>
                <w:webHidden/>
              </w:rPr>
              <w:fldChar w:fldCharType="begin"/>
            </w:r>
            <w:r w:rsidR="0095277A">
              <w:rPr>
                <w:noProof/>
                <w:webHidden/>
              </w:rPr>
              <w:instrText xml:space="preserve"> PAGEREF _Toc118932310 \h </w:instrText>
            </w:r>
            <w:r w:rsidR="0095277A">
              <w:rPr>
                <w:noProof/>
                <w:webHidden/>
              </w:rPr>
            </w:r>
            <w:r w:rsidR="0095277A">
              <w:rPr>
                <w:noProof/>
                <w:webHidden/>
              </w:rPr>
              <w:fldChar w:fldCharType="separate"/>
            </w:r>
            <w:r w:rsidR="0095277A">
              <w:rPr>
                <w:noProof/>
                <w:webHidden/>
              </w:rPr>
              <w:t>5</w:t>
            </w:r>
            <w:r w:rsidR="0095277A">
              <w:rPr>
                <w:noProof/>
                <w:webHidden/>
              </w:rPr>
              <w:fldChar w:fldCharType="end"/>
            </w:r>
          </w:hyperlink>
        </w:p>
        <w:p w14:paraId="2CFA1376" w14:textId="46BD1BAE"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11" w:history="1">
            <w:r w:rsidR="0095277A" w:rsidRPr="00E72F4A">
              <w:rPr>
                <w:rStyle w:val="Hyperlink"/>
                <w:noProof/>
              </w:rPr>
              <w:t>1.1.1.</w:t>
            </w:r>
            <w:r w:rsidR="0095277A">
              <w:rPr>
                <w:rFonts w:eastAsiaTheme="minorEastAsia" w:cstheme="minorBidi"/>
                <w:i w:val="0"/>
                <w:iCs w:val="0"/>
                <w:noProof/>
                <w:sz w:val="22"/>
                <w:szCs w:val="22"/>
                <w:lang w:val="en-GB" w:eastAsia="en-GB"/>
              </w:rPr>
              <w:tab/>
            </w:r>
            <w:r w:rsidR="0095277A" w:rsidRPr="00E72F4A">
              <w:rPr>
                <w:rStyle w:val="Hyperlink"/>
                <w:noProof/>
              </w:rPr>
              <w:t>Öngörülen Geçici ve Kalıcı Etkiler</w:t>
            </w:r>
            <w:r w:rsidR="0095277A">
              <w:rPr>
                <w:noProof/>
                <w:webHidden/>
              </w:rPr>
              <w:tab/>
            </w:r>
            <w:r w:rsidR="0095277A">
              <w:rPr>
                <w:noProof/>
                <w:webHidden/>
              </w:rPr>
              <w:fldChar w:fldCharType="begin"/>
            </w:r>
            <w:r w:rsidR="0095277A">
              <w:rPr>
                <w:noProof/>
                <w:webHidden/>
              </w:rPr>
              <w:instrText xml:space="preserve"> PAGEREF _Toc118932311 \h </w:instrText>
            </w:r>
            <w:r w:rsidR="0095277A">
              <w:rPr>
                <w:noProof/>
                <w:webHidden/>
              </w:rPr>
            </w:r>
            <w:r w:rsidR="0095277A">
              <w:rPr>
                <w:noProof/>
                <w:webHidden/>
              </w:rPr>
              <w:fldChar w:fldCharType="separate"/>
            </w:r>
            <w:r w:rsidR="0095277A">
              <w:rPr>
                <w:noProof/>
                <w:webHidden/>
              </w:rPr>
              <w:t>9</w:t>
            </w:r>
            <w:r w:rsidR="0095277A">
              <w:rPr>
                <w:noProof/>
                <w:webHidden/>
              </w:rPr>
              <w:fldChar w:fldCharType="end"/>
            </w:r>
          </w:hyperlink>
        </w:p>
        <w:p w14:paraId="10C95EA0" w14:textId="4FADC18B"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12" w:history="1">
            <w:r w:rsidR="0095277A" w:rsidRPr="00E72F4A">
              <w:rPr>
                <w:rStyle w:val="Hyperlink"/>
                <w:noProof/>
              </w:rPr>
              <w:t>2.3.</w:t>
            </w:r>
            <w:r w:rsidR="0095277A">
              <w:rPr>
                <w:rFonts w:eastAsiaTheme="minorEastAsia" w:cstheme="minorBidi"/>
                <w:smallCaps w:val="0"/>
                <w:noProof/>
                <w:sz w:val="22"/>
                <w:szCs w:val="22"/>
                <w:lang w:val="en-GB" w:eastAsia="en-GB"/>
              </w:rPr>
              <w:tab/>
            </w:r>
            <w:r w:rsidR="0095277A" w:rsidRPr="00E72F4A">
              <w:rPr>
                <w:rStyle w:val="Hyperlink"/>
                <w:noProof/>
              </w:rPr>
              <w:t>Projenin İlerleyen Safhalarında Arazi Edinimini En Aza İndirme ve Kaçınma Taahhüdü</w:t>
            </w:r>
            <w:r w:rsidR="0095277A">
              <w:rPr>
                <w:noProof/>
                <w:webHidden/>
              </w:rPr>
              <w:tab/>
            </w:r>
            <w:r w:rsidR="0095277A">
              <w:rPr>
                <w:noProof/>
                <w:webHidden/>
              </w:rPr>
              <w:fldChar w:fldCharType="begin"/>
            </w:r>
            <w:r w:rsidR="0095277A">
              <w:rPr>
                <w:noProof/>
                <w:webHidden/>
              </w:rPr>
              <w:instrText xml:space="preserve"> PAGEREF _Toc118932312 \h </w:instrText>
            </w:r>
            <w:r w:rsidR="0095277A">
              <w:rPr>
                <w:noProof/>
                <w:webHidden/>
              </w:rPr>
            </w:r>
            <w:r w:rsidR="0095277A">
              <w:rPr>
                <w:noProof/>
                <w:webHidden/>
              </w:rPr>
              <w:fldChar w:fldCharType="separate"/>
            </w:r>
            <w:r w:rsidR="0095277A">
              <w:rPr>
                <w:noProof/>
                <w:webHidden/>
              </w:rPr>
              <w:t>11</w:t>
            </w:r>
            <w:r w:rsidR="0095277A">
              <w:rPr>
                <w:noProof/>
                <w:webHidden/>
              </w:rPr>
              <w:fldChar w:fldCharType="end"/>
            </w:r>
          </w:hyperlink>
        </w:p>
        <w:p w14:paraId="183FE1EA" w14:textId="67FACF9E" w:rsidR="0095277A" w:rsidRDefault="00856085">
          <w:pPr>
            <w:pStyle w:val="TOC1"/>
            <w:rPr>
              <w:rFonts w:asciiTheme="minorHAnsi" w:eastAsiaTheme="minorEastAsia" w:hAnsiTheme="minorHAnsi" w:cstheme="minorBidi"/>
              <w:b w:val="0"/>
              <w:bCs w:val="0"/>
              <w:sz w:val="22"/>
              <w:lang w:val="en-GB" w:eastAsia="en-GB"/>
            </w:rPr>
          </w:pPr>
          <w:hyperlink w:anchor="_Toc118932313" w:history="1">
            <w:r w:rsidR="0095277A" w:rsidRPr="00E72F4A">
              <w:rPr>
                <w:rStyle w:val="Hyperlink"/>
              </w:rPr>
              <w:t>3.</w:t>
            </w:r>
            <w:r w:rsidR="0095277A">
              <w:rPr>
                <w:rFonts w:asciiTheme="minorHAnsi" w:eastAsiaTheme="minorEastAsia" w:hAnsiTheme="minorHAnsi" w:cstheme="minorBidi"/>
                <w:b w:val="0"/>
                <w:bCs w:val="0"/>
                <w:sz w:val="22"/>
                <w:lang w:val="en-GB" w:eastAsia="en-GB"/>
              </w:rPr>
              <w:tab/>
            </w:r>
            <w:r w:rsidR="0095277A" w:rsidRPr="00E72F4A">
              <w:rPr>
                <w:rStyle w:val="Hyperlink"/>
              </w:rPr>
              <w:t>Yasal Çerçeve</w:t>
            </w:r>
            <w:r w:rsidR="0095277A">
              <w:rPr>
                <w:webHidden/>
              </w:rPr>
              <w:tab/>
            </w:r>
            <w:r w:rsidR="0095277A">
              <w:rPr>
                <w:webHidden/>
              </w:rPr>
              <w:fldChar w:fldCharType="begin"/>
            </w:r>
            <w:r w:rsidR="0095277A">
              <w:rPr>
                <w:webHidden/>
              </w:rPr>
              <w:instrText xml:space="preserve"> PAGEREF _Toc118932313 \h </w:instrText>
            </w:r>
            <w:r w:rsidR="0095277A">
              <w:rPr>
                <w:webHidden/>
              </w:rPr>
            </w:r>
            <w:r w:rsidR="0095277A">
              <w:rPr>
                <w:webHidden/>
              </w:rPr>
              <w:fldChar w:fldCharType="separate"/>
            </w:r>
            <w:r w:rsidR="0095277A">
              <w:rPr>
                <w:webHidden/>
              </w:rPr>
              <w:t>12</w:t>
            </w:r>
            <w:r w:rsidR="0095277A">
              <w:rPr>
                <w:webHidden/>
              </w:rPr>
              <w:fldChar w:fldCharType="end"/>
            </w:r>
          </w:hyperlink>
        </w:p>
        <w:p w14:paraId="65CA93EA" w14:textId="682249D5"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14" w:history="1">
            <w:r w:rsidR="0095277A" w:rsidRPr="00E72F4A">
              <w:rPr>
                <w:rStyle w:val="Hyperlink"/>
                <w:noProof/>
              </w:rPr>
              <w:t>3.1.</w:t>
            </w:r>
            <w:r w:rsidR="0095277A">
              <w:rPr>
                <w:rFonts w:eastAsiaTheme="minorEastAsia" w:cstheme="minorBidi"/>
                <w:smallCaps w:val="0"/>
                <w:noProof/>
                <w:sz w:val="22"/>
                <w:szCs w:val="22"/>
                <w:lang w:val="en-GB" w:eastAsia="en-GB"/>
              </w:rPr>
              <w:tab/>
            </w:r>
            <w:r w:rsidR="0095277A" w:rsidRPr="00E72F4A">
              <w:rPr>
                <w:rStyle w:val="Hyperlink"/>
                <w:noProof/>
              </w:rPr>
              <w:t>Ulusal Mevzuat</w:t>
            </w:r>
            <w:r w:rsidR="0095277A">
              <w:rPr>
                <w:noProof/>
                <w:webHidden/>
              </w:rPr>
              <w:tab/>
            </w:r>
            <w:r w:rsidR="0095277A">
              <w:rPr>
                <w:noProof/>
                <w:webHidden/>
              </w:rPr>
              <w:fldChar w:fldCharType="begin"/>
            </w:r>
            <w:r w:rsidR="0095277A">
              <w:rPr>
                <w:noProof/>
                <w:webHidden/>
              </w:rPr>
              <w:instrText xml:space="preserve"> PAGEREF _Toc118932314 \h </w:instrText>
            </w:r>
            <w:r w:rsidR="0095277A">
              <w:rPr>
                <w:noProof/>
                <w:webHidden/>
              </w:rPr>
            </w:r>
            <w:r w:rsidR="0095277A">
              <w:rPr>
                <w:noProof/>
                <w:webHidden/>
              </w:rPr>
              <w:fldChar w:fldCharType="separate"/>
            </w:r>
            <w:r w:rsidR="0095277A">
              <w:rPr>
                <w:noProof/>
                <w:webHidden/>
              </w:rPr>
              <w:t>12</w:t>
            </w:r>
            <w:r w:rsidR="0095277A">
              <w:rPr>
                <w:noProof/>
                <w:webHidden/>
              </w:rPr>
              <w:fldChar w:fldCharType="end"/>
            </w:r>
          </w:hyperlink>
        </w:p>
        <w:p w14:paraId="279963E8" w14:textId="0A60500A"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15" w:history="1">
            <w:r w:rsidR="0095277A" w:rsidRPr="00E72F4A">
              <w:rPr>
                <w:rStyle w:val="Hyperlink"/>
                <w:noProof/>
              </w:rPr>
              <w:t>3.1.1.</w:t>
            </w:r>
            <w:r w:rsidR="0095277A">
              <w:rPr>
                <w:rFonts w:eastAsiaTheme="minorEastAsia" w:cstheme="minorBidi"/>
                <w:i w:val="0"/>
                <w:iCs w:val="0"/>
                <w:noProof/>
                <w:sz w:val="22"/>
                <w:szCs w:val="22"/>
                <w:lang w:val="en-GB" w:eastAsia="en-GB"/>
              </w:rPr>
              <w:tab/>
            </w:r>
            <w:r w:rsidR="0095277A" w:rsidRPr="00E72F4A">
              <w:rPr>
                <w:rStyle w:val="Hyperlink"/>
                <w:noProof/>
              </w:rPr>
              <w:t>Arazi Edinimi</w:t>
            </w:r>
            <w:r w:rsidR="0095277A">
              <w:rPr>
                <w:noProof/>
                <w:webHidden/>
              </w:rPr>
              <w:tab/>
            </w:r>
            <w:r w:rsidR="0095277A">
              <w:rPr>
                <w:noProof/>
                <w:webHidden/>
              </w:rPr>
              <w:fldChar w:fldCharType="begin"/>
            </w:r>
            <w:r w:rsidR="0095277A">
              <w:rPr>
                <w:noProof/>
                <w:webHidden/>
              </w:rPr>
              <w:instrText xml:space="preserve"> PAGEREF _Toc118932315 \h </w:instrText>
            </w:r>
            <w:r w:rsidR="0095277A">
              <w:rPr>
                <w:noProof/>
                <w:webHidden/>
              </w:rPr>
            </w:r>
            <w:r w:rsidR="0095277A">
              <w:rPr>
                <w:noProof/>
                <w:webHidden/>
              </w:rPr>
              <w:fldChar w:fldCharType="separate"/>
            </w:r>
            <w:r w:rsidR="0095277A">
              <w:rPr>
                <w:noProof/>
                <w:webHidden/>
              </w:rPr>
              <w:t>12</w:t>
            </w:r>
            <w:r w:rsidR="0095277A">
              <w:rPr>
                <w:noProof/>
                <w:webHidden/>
              </w:rPr>
              <w:fldChar w:fldCharType="end"/>
            </w:r>
          </w:hyperlink>
        </w:p>
        <w:p w14:paraId="429A8456" w14:textId="4311BEC2"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16" w:history="1">
            <w:r w:rsidR="0095277A" w:rsidRPr="00E72F4A">
              <w:rPr>
                <w:rStyle w:val="Hyperlink"/>
                <w:noProof/>
              </w:rPr>
              <w:t>3.1.2.</w:t>
            </w:r>
            <w:r w:rsidR="0095277A">
              <w:rPr>
                <w:rFonts w:eastAsiaTheme="minorEastAsia" w:cstheme="minorBidi"/>
                <w:i w:val="0"/>
                <w:iCs w:val="0"/>
                <w:noProof/>
                <w:sz w:val="22"/>
                <w:szCs w:val="22"/>
                <w:lang w:val="en-GB" w:eastAsia="en-GB"/>
              </w:rPr>
              <w:tab/>
            </w:r>
            <w:r w:rsidR="0095277A" w:rsidRPr="00E72F4A">
              <w:rPr>
                <w:rStyle w:val="Hyperlink"/>
                <w:noProof/>
              </w:rPr>
              <w:t>Paydaş Katılımı ve Şikâyet Mekanizması</w:t>
            </w:r>
            <w:r w:rsidR="0095277A">
              <w:rPr>
                <w:noProof/>
                <w:webHidden/>
              </w:rPr>
              <w:tab/>
            </w:r>
            <w:r w:rsidR="0095277A">
              <w:rPr>
                <w:noProof/>
                <w:webHidden/>
              </w:rPr>
              <w:fldChar w:fldCharType="begin"/>
            </w:r>
            <w:r w:rsidR="0095277A">
              <w:rPr>
                <w:noProof/>
                <w:webHidden/>
              </w:rPr>
              <w:instrText xml:space="preserve"> PAGEREF _Toc118932316 \h </w:instrText>
            </w:r>
            <w:r w:rsidR="0095277A">
              <w:rPr>
                <w:noProof/>
                <w:webHidden/>
              </w:rPr>
            </w:r>
            <w:r w:rsidR="0095277A">
              <w:rPr>
                <w:noProof/>
                <w:webHidden/>
              </w:rPr>
              <w:fldChar w:fldCharType="separate"/>
            </w:r>
            <w:r w:rsidR="0095277A">
              <w:rPr>
                <w:noProof/>
                <w:webHidden/>
              </w:rPr>
              <w:t>13</w:t>
            </w:r>
            <w:r w:rsidR="0095277A">
              <w:rPr>
                <w:noProof/>
                <w:webHidden/>
              </w:rPr>
              <w:fldChar w:fldCharType="end"/>
            </w:r>
          </w:hyperlink>
        </w:p>
        <w:p w14:paraId="3CD3B4E7" w14:textId="761EEAA6"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17" w:history="1">
            <w:r w:rsidR="0095277A" w:rsidRPr="00E72F4A">
              <w:rPr>
                <w:rStyle w:val="Hyperlink"/>
                <w:noProof/>
              </w:rPr>
              <w:t>3.1.3.</w:t>
            </w:r>
            <w:r w:rsidR="0095277A">
              <w:rPr>
                <w:rFonts w:eastAsiaTheme="minorEastAsia" w:cstheme="minorBidi"/>
                <w:i w:val="0"/>
                <w:iCs w:val="0"/>
                <w:noProof/>
                <w:sz w:val="22"/>
                <w:szCs w:val="22"/>
                <w:lang w:val="en-GB" w:eastAsia="en-GB"/>
              </w:rPr>
              <w:tab/>
            </w:r>
            <w:r w:rsidR="0095277A" w:rsidRPr="00E72F4A">
              <w:rPr>
                <w:rStyle w:val="Hyperlink"/>
                <w:noProof/>
              </w:rPr>
              <w:t>İnsan Hakları ve Toplumsal Cinsiyet</w:t>
            </w:r>
            <w:r w:rsidR="0095277A">
              <w:rPr>
                <w:noProof/>
                <w:webHidden/>
              </w:rPr>
              <w:tab/>
            </w:r>
            <w:r w:rsidR="0095277A">
              <w:rPr>
                <w:noProof/>
                <w:webHidden/>
              </w:rPr>
              <w:fldChar w:fldCharType="begin"/>
            </w:r>
            <w:r w:rsidR="0095277A">
              <w:rPr>
                <w:noProof/>
                <w:webHidden/>
              </w:rPr>
              <w:instrText xml:space="preserve"> PAGEREF _Toc118932317 \h </w:instrText>
            </w:r>
            <w:r w:rsidR="0095277A">
              <w:rPr>
                <w:noProof/>
                <w:webHidden/>
              </w:rPr>
            </w:r>
            <w:r w:rsidR="0095277A">
              <w:rPr>
                <w:noProof/>
                <w:webHidden/>
              </w:rPr>
              <w:fldChar w:fldCharType="separate"/>
            </w:r>
            <w:r w:rsidR="0095277A">
              <w:rPr>
                <w:noProof/>
                <w:webHidden/>
              </w:rPr>
              <w:t>13</w:t>
            </w:r>
            <w:r w:rsidR="0095277A">
              <w:rPr>
                <w:noProof/>
                <w:webHidden/>
              </w:rPr>
              <w:fldChar w:fldCharType="end"/>
            </w:r>
          </w:hyperlink>
        </w:p>
        <w:p w14:paraId="20CFDDB5" w14:textId="35315DD4"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18" w:history="1">
            <w:r w:rsidR="0095277A" w:rsidRPr="00E72F4A">
              <w:rPr>
                <w:rStyle w:val="Hyperlink"/>
                <w:noProof/>
              </w:rPr>
              <w:t>3.2.</w:t>
            </w:r>
            <w:r w:rsidR="0095277A">
              <w:rPr>
                <w:rFonts w:eastAsiaTheme="minorEastAsia" w:cstheme="minorBidi"/>
                <w:smallCaps w:val="0"/>
                <w:noProof/>
                <w:sz w:val="22"/>
                <w:szCs w:val="22"/>
                <w:lang w:val="en-GB" w:eastAsia="en-GB"/>
              </w:rPr>
              <w:tab/>
            </w:r>
            <w:r w:rsidR="0095277A" w:rsidRPr="00E72F4A">
              <w:rPr>
                <w:rStyle w:val="Hyperlink"/>
                <w:noProof/>
              </w:rPr>
              <w:t>EBRD Koşulları</w:t>
            </w:r>
            <w:r w:rsidR="0095277A">
              <w:rPr>
                <w:noProof/>
                <w:webHidden/>
              </w:rPr>
              <w:tab/>
            </w:r>
            <w:r w:rsidR="0095277A">
              <w:rPr>
                <w:noProof/>
                <w:webHidden/>
              </w:rPr>
              <w:fldChar w:fldCharType="begin"/>
            </w:r>
            <w:r w:rsidR="0095277A">
              <w:rPr>
                <w:noProof/>
                <w:webHidden/>
              </w:rPr>
              <w:instrText xml:space="preserve"> PAGEREF _Toc118932318 \h </w:instrText>
            </w:r>
            <w:r w:rsidR="0095277A">
              <w:rPr>
                <w:noProof/>
                <w:webHidden/>
              </w:rPr>
            </w:r>
            <w:r w:rsidR="0095277A">
              <w:rPr>
                <w:noProof/>
                <w:webHidden/>
              </w:rPr>
              <w:fldChar w:fldCharType="separate"/>
            </w:r>
            <w:r w:rsidR="0095277A">
              <w:rPr>
                <w:noProof/>
                <w:webHidden/>
              </w:rPr>
              <w:t>13</w:t>
            </w:r>
            <w:r w:rsidR="0095277A">
              <w:rPr>
                <w:noProof/>
                <w:webHidden/>
              </w:rPr>
              <w:fldChar w:fldCharType="end"/>
            </w:r>
          </w:hyperlink>
        </w:p>
        <w:p w14:paraId="61792FC9" w14:textId="1F81343A"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19" w:history="1">
            <w:r w:rsidR="0095277A" w:rsidRPr="00E72F4A">
              <w:rPr>
                <w:rStyle w:val="Hyperlink"/>
                <w:rFonts w:eastAsia="Helvetica" w:cs="Helvetica"/>
                <w:noProof/>
              </w:rPr>
              <w:t>3.2.1.</w:t>
            </w:r>
            <w:r w:rsidR="0095277A">
              <w:rPr>
                <w:rFonts w:eastAsiaTheme="minorEastAsia" w:cstheme="minorBidi"/>
                <w:i w:val="0"/>
                <w:iCs w:val="0"/>
                <w:noProof/>
                <w:sz w:val="22"/>
                <w:szCs w:val="22"/>
                <w:lang w:val="en-GB" w:eastAsia="en-GB"/>
              </w:rPr>
              <w:tab/>
            </w:r>
            <w:r w:rsidR="0095277A" w:rsidRPr="00E72F4A">
              <w:rPr>
                <w:rStyle w:val="Hyperlink"/>
                <w:noProof/>
              </w:rPr>
              <w:t>Performans Koşulu 5 (PK 5) Arazi Edinimi, Arazi Kullanımındaki Kısıtlamalar Ve Gönülsüz Yeniden Yerleşim</w:t>
            </w:r>
            <w:r w:rsidR="0095277A">
              <w:rPr>
                <w:noProof/>
                <w:webHidden/>
              </w:rPr>
              <w:tab/>
            </w:r>
            <w:r w:rsidR="0095277A">
              <w:rPr>
                <w:noProof/>
                <w:webHidden/>
              </w:rPr>
              <w:fldChar w:fldCharType="begin"/>
            </w:r>
            <w:r w:rsidR="0095277A">
              <w:rPr>
                <w:noProof/>
                <w:webHidden/>
              </w:rPr>
              <w:instrText xml:space="preserve"> PAGEREF _Toc118932319 \h </w:instrText>
            </w:r>
            <w:r w:rsidR="0095277A">
              <w:rPr>
                <w:noProof/>
                <w:webHidden/>
              </w:rPr>
            </w:r>
            <w:r w:rsidR="0095277A">
              <w:rPr>
                <w:noProof/>
                <w:webHidden/>
              </w:rPr>
              <w:fldChar w:fldCharType="separate"/>
            </w:r>
            <w:r w:rsidR="0095277A">
              <w:rPr>
                <w:noProof/>
                <w:webHidden/>
              </w:rPr>
              <w:t>14</w:t>
            </w:r>
            <w:r w:rsidR="0095277A">
              <w:rPr>
                <w:noProof/>
                <w:webHidden/>
              </w:rPr>
              <w:fldChar w:fldCharType="end"/>
            </w:r>
          </w:hyperlink>
        </w:p>
        <w:p w14:paraId="012B135B" w14:textId="2A3574CC"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20" w:history="1">
            <w:r w:rsidR="0095277A" w:rsidRPr="00E72F4A">
              <w:rPr>
                <w:rStyle w:val="Hyperlink"/>
                <w:rFonts w:ascii="Helvetica" w:eastAsia="Helvetica" w:hAnsi="Helvetica" w:cs="Helvetica"/>
                <w:noProof/>
              </w:rPr>
              <w:t>3.2.2.</w:t>
            </w:r>
            <w:r w:rsidR="0095277A">
              <w:rPr>
                <w:rFonts w:eastAsiaTheme="minorEastAsia" w:cstheme="minorBidi"/>
                <w:i w:val="0"/>
                <w:iCs w:val="0"/>
                <w:noProof/>
                <w:sz w:val="22"/>
                <w:szCs w:val="22"/>
                <w:lang w:val="en-GB" w:eastAsia="en-GB"/>
              </w:rPr>
              <w:tab/>
            </w:r>
            <w:r w:rsidR="0095277A" w:rsidRPr="00E72F4A">
              <w:rPr>
                <w:rStyle w:val="Hyperlink"/>
                <w:noProof/>
              </w:rPr>
              <w:t>Performans Koşulu 10 (PK10)  Bilgi Açıklaması Ve Paydaş Katılımı</w:t>
            </w:r>
            <w:r w:rsidR="0095277A">
              <w:rPr>
                <w:noProof/>
                <w:webHidden/>
              </w:rPr>
              <w:tab/>
            </w:r>
            <w:r w:rsidR="0095277A">
              <w:rPr>
                <w:noProof/>
                <w:webHidden/>
              </w:rPr>
              <w:fldChar w:fldCharType="begin"/>
            </w:r>
            <w:r w:rsidR="0095277A">
              <w:rPr>
                <w:noProof/>
                <w:webHidden/>
              </w:rPr>
              <w:instrText xml:space="preserve"> PAGEREF _Toc118932320 \h </w:instrText>
            </w:r>
            <w:r w:rsidR="0095277A">
              <w:rPr>
                <w:noProof/>
                <w:webHidden/>
              </w:rPr>
            </w:r>
            <w:r w:rsidR="0095277A">
              <w:rPr>
                <w:noProof/>
                <w:webHidden/>
              </w:rPr>
              <w:fldChar w:fldCharType="separate"/>
            </w:r>
            <w:r w:rsidR="0095277A">
              <w:rPr>
                <w:noProof/>
                <w:webHidden/>
              </w:rPr>
              <w:t>14</w:t>
            </w:r>
            <w:r w:rsidR="0095277A">
              <w:rPr>
                <w:noProof/>
                <w:webHidden/>
              </w:rPr>
              <w:fldChar w:fldCharType="end"/>
            </w:r>
          </w:hyperlink>
        </w:p>
        <w:p w14:paraId="6C923BA9" w14:textId="4263AA8B"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21" w:history="1">
            <w:r w:rsidR="0095277A" w:rsidRPr="00E72F4A">
              <w:rPr>
                <w:rStyle w:val="Hyperlink"/>
                <w:noProof/>
              </w:rPr>
              <w:t>3.3.</w:t>
            </w:r>
            <w:r w:rsidR="0095277A">
              <w:rPr>
                <w:rFonts w:eastAsiaTheme="minorEastAsia" w:cstheme="minorBidi"/>
                <w:smallCaps w:val="0"/>
                <w:noProof/>
                <w:sz w:val="22"/>
                <w:szCs w:val="22"/>
                <w:lang w:val="en-GB" w:eastAsia="en-GB"/>
              </w:rPr>
              <w:tab/>
            </w:r>
            <w:r w:rsidR="0095277A" w:rsidRPr="00E72F4A">
              <w:rPr>
                <w:rStyle w:val="Hyperlink"/>
                <w:noProof/>
              </w:rPr>
              <w:t>Boşluk Analizi</w:t>
            </w:r>
            <w:r w:rsidR="0095277A">
              <w:rPr>
                <w:noProof/>
                <w:webHidden/>
              </w:rPr>
              <w:tab/>
            </w:r>
            <w:r w:rsidR="0095277A">
              <w:rPr>
                <w:noProof/>
                <w:webHidden/>
              </w:rPr>
              <w:fldChar w:fldCharType="begin"/>
            </w:r>
            <w:r w:rsidR="0095277A">
              <w:rPr>
                <w:noProof/>
                <w:webHidden/>
              </w:rPr>
              <w:instrText xml:space="preserve"> PAGEREF _Toc118932321 \h </w:instrText>
            </w:r>
            <w:r w:rsidR="0095277A">
              <w:rPr>
                <w:noProof/>
                <w:webHidden/>
              </w:rPr>
            </w:r>
            <w:r w:rsidR="0095277A">
              <w:rPr>
                <w:noProof/>
                <w:webHidden/>
              </w:rPr>
              <w:fldChar w:fldCharType="separate"/>
            </w:r>
            <w:r w:rsidR="0095277A">
              <w:rPr>
                <w:noProof/>
                <w:webHidden/>
              </w:rPr>
              <w:t>15</w:t>
            </w:r>
            <w:r w:rsidR="0095277A">
              <w:rPr>
                <w:noProof/>
                <w:webHidden/>
              </w:rPr>
              <w:fldChar w:fldCharType="end"/>
            </w:r>
          </w:hyperlink>
        </w:p>
        <w:p w14:paraId="4107A5AD" w14:textId="084595B9" w:rsidR="0095277A" w:rsidRDefault="00856085">
          <w:pPr>
            <w:pStyle w:val="TOC1"/>
            <w:rPr>
              <w:rFonts w:asciiTheme="minorHAnsi" w:eastAsiaTheme="minorEastAsia" w:hAnsiTheme="minorHAnsi" w:cstheme="minorBidi"/>
              <w:b w:val="0"/>
              <w:bCs w:val="0"/>
              <w:sz w:val="22"/>
              <w:lang w:val="en-GB" w:eastAsia="en-GB"/>
            </w:rPr>
          </w:pPr>
          <w:hyperlink w:anchor="_Toc118932322" w:history="1">
            <w:r w:rsidR="0095277A" w:rsidRPr="00E72F4A">
              <w:rPr>
                <w:rStyle w:val="Hyperlink"/>
              </w:rPr>
              <w:t>4.</w:t>
            </w:r>
            <w:r w:rsidR="0095277A">
              <w:rPr>
                <w:rFonts w:asciiTheme="minorHAnsi" w:eastAsiaTheme="minorEastAsia" w:hAnsiTheme="minorHAnsi" w:cstheme="minorBidi"/>
                <w:b w:val="0"/>
                <w:bCs w:val="0"/>
                <w:sz w:val="22"/>
                <w:lang w:val="en-GB" w:eastAsia="en-GB"/>
              </w:rPr>
              <w:tab/>
            </w:r>
            <w:r w:rsidR="0095277A" w:rsidRPr="00E72F4A">
              <w:rPr>
                <w:rStyle w:val="Hyperlink"/>
              </w:rPr>
              <w:t>İlkeler, Hedefler ve Süreçler</w:t>
            </w:r>
            <w:r w:rsidR="0095277A">
              <w:rPr>
                <w:webHidden/>
              </w:rPr>
              <w:tab/>
            </w:r>
            <w:r w:rsidR="0095277A">
              <w:rPr>
                <w:webHidden/>
              </w:rPr>
              <w:fldChar w:fldCharType="begin"/>
            </w:r>
            <w:r w:rsidR="0095277A">
              <w:rPr>
                <w:webHidden/>
              </w:rPr>
              <w:instrText xml:space="preserve"> PAGEREF _Toc118932322 \h </w:instrText>
            </w:r>
            <w:r w:rsidR="0095277A">
              <w:rPr>
                <w:webHidden/>
              </w:rPr>
            </w:r>
            <w:r w:rsidR="0095277A">
              <w:rPr>
                <w:webHidden/>
              </w:rPr>
              <w:fldChar w:fldCharType="separate"/>
            </w:r>
            <w:r w:rsidR="0095277A">
              <w:rPr>
                <w:webHidden/>
              </w:rPr>
              <w:t>22</w:t>
            </w:r>
            <w:r w:rsidR="0095277A">
              <w:rPr>
                <w:webHidden/>
              </w:rPr>
              <w:fldChar w:fldCharType="end"/>
            </w:r>
          </w:hyperlink>
        </w:p>
        <w:p w14:paraId="5D6BB6C9" w14:textId="0A88F9CD"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23" w:history="1">
            <w:r w:rsidR="0095277A" w:rsidRPr="00E72F4A">
              <w:rPr>
                <w:rStyle w:val="Hyperlink"/>
                <w:noProof/>
              </w:rPr>
              <w:t>4.1.</w:t>
            </w:r>
            <w:r w:rsidR="0095277A">
              <w:rPr>
                <w:rFonts w:eastAsiaTheme="minorEastAsia" w:cstheme="minorBidi"/>
                <w:smallCaps w:val="0"/>
                <w:noProof/>
                <w:sz w:val="22"/>
                <w:szCs w:val="22"/>
                <w:lang w:val="en-GB" w:eastAsia="en-GB"/>
              </w:rPr>
              <w:tab/>
            </w:r>
            <w:r w:rsidR="0095277A" w:rsidRPr="00E72F4A">
              <w:rPr>
                <w:rStyle w:val="Hyperlink"/>
                <w:noProof/>
              </w:rPr>
              <w:t>Projenin İlkeleri</w:t>
            </w:r>
            <w:r w:rsidR="0095277A">
              <w:rPr>
                <w:noProof/>
                <w:webHidden/>
              </w:rPr>
              <w:tab/>
            </w:r>
            <w:r w:rsidR="0095277A">
              <w:rPr>
                <w:noProof/>
                <w:webHidden/>
              </w:rPr>
              <w:fldChar w:fldCharType="begin"/>
            </w:r>
            <w:r w:rsidR="0095277A">
              <w:rPr>
                <w:noProof/>
                <w:webHidden/>
              </w:rPr>
              <w:instrText xml:space="preserve"> PAGEREF _Toc118932323 \h </w:instrText>
            </w:r>
            <w:r w:rsidR="0095277A">
              <w:rPr>
                <w:noProof/>
                <w:webHidden/>
              </w:rPr>
            </w:r>
            <w:r w:rsidR="0095277A">
              <w:rPr>
                <w:noProof/>
                <w:webHidden/>
              </w:rPr>
              <w:fldChar w:fldCharType="separate"/>
            </w:r>
            <w:r w:rsidR="0095277A">
              <w:rPr>
                <w:noProof/>
                <w:webHidden/>
              </w:rPr>
              <w:t>22</w:t>
            </w:r>
            <w:r w:rsidR="0095277A">
              <w:rPr>
                <w:noProof/>
                <w:webHidden/>
              </w:rPr>
              <w:fldChar w:fldCharType="end"/>
            </w:r>
          </w:hyperlink>
        </w:p>
        <w:p w14:paraId="08502E2A" w14:textId="5F9BA14F"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24" w:history="1">
            <w:r w:rsidR="0095277A" w:rsidRPr="00E72F4A">
              <w:rPr>
                <w:rStyle w:val="Hyperlink"/>
                <w:noProof/>
              </w:rPr>
              <w:t>4.1.1.</w:t>
            </w:r>
            <w:r w:rsidR="0095277A">
              <w:rPr>
                <w:rFonts w:eastAsiaTheme="minorEastAsia" w:cstheme="minorBidi"/>
                <w:i w:val="0"/>
                <w:iCs w:val="0"/>
                <w:noProof/>
                <w:sz w:val="22"/>
                <w:szCs w:val="22"/>
                <w:lang w:val="en-GB" w:eastAsia="en-GB"/>
              </w:rPr>
              <w:tab/>
            </w:r>
            <w:r w:rsidR="0095277A" w:rsidRPr="00E72F4A">
              <w:rPr>
                <w:rStyle w:val="Hyperlink"/>
                <w:noProof/>
              </w:rPr>
              <w:t>Hak Sahipliği Belirlenmesi ve Eşik Kesim Tarihi</w:t>
            </w:r>
            <w:r w:rsidR="0095277A">
              <w:rPr>
                <w:noProof/>
                <w:webHidden/>
              </w:rPr>
              <w:tab/>
            </w:r>
            <w:r w:rsidR="0095277A">
              <w:rPr>
                <w:noProof/>
                <w:webHidden/>
              </w:rPr>
              <w:fldChar w:fldCharType="begin"/>
            </w:r>
            <w:r w:rsidR="0095277A">
              <w:rPr>
                <w:noProof/>
                <w:webHidden/>
              </w:rPr>
              <w:instrText xml:space="preserve"> PAGEREF _Toc118932324 \h </w:instrText>
            </w:r>
            <w:r w:rsidR="0095277A">
              <w:rPr>
                <w:noProof/>
                <w:webHidden/>
              </w:rPr>
            </w:r>
            <w:r w:rsidR="0095277A">
              <w:rPr>
                <w:noProof/>
                <w:webHidden/>
              </w:rPr>
              <w:fldChar w:fldCharType="separate"/>
            </w:r>
            <w:r w:rsidR="0095277A">
              <w:rPr>
                <w:noProof/>
                <w:webHidden/>
              </w:rPr>
              <w:t>22</w:t>
            </w:r>
            <w:r w:rsidR="0095277A">
              <w:rPr>
                <w:noProof/>
                <w:webHidden/>
              </w:rPr>
              <w:fldChar w:fldCharType="end"/>
            </w:r>
          </w:hyperlink>
        </w:p>
        <w:p w14:paraId="0707BF61" w14:textId="50707AD1"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25" w:history="1">
            <w:r w:rsidR="0095277A" w:rsidRPr="00E72F4A">
              <w:rPr>
                <w:rStyle w:val="Hyperlink"/>
                <w:noProof/>
              </w:rPr>
              <w:t>4.2.</w:t>
            </w:r>
            <w:r w:rsidR="0095277A">
              <w:rPr>
                <w:rFonts w:eastAsiaTheme="minorEastAsia" w:cstheme="minorBidi"/>
                <w:smallCaps w:val="0"/>
                <w:noProof/>
                <w:sz w:val="22"/>
                <w:szCs w:val="22"/>
                <w:lang w:val="en-GB" w:eastAsia="en-GB"/>
              </w:rPr>
              <w:tab/>
            </w:r>
            <w:r w:rsidR="0095277A" w:rsidRPr="00E72F4A">
              <w:rPr>
                <w:rStyle w:val="Hyperlink"/>
                <w:noProof/>
              </w:rPr>
              <w:t>Süreçler</w:t>
            </w:r>
            <w:r w:rsidR="0095277A">
              <w:rPr>
                <w:noProof/>
                <w:webHidden/>
              </w:rPr>
              <w:tab/>
            </w:r>
            <w:r w:rsidR="0095277A">
              <w:rPr>
                <w:noProof/>
                <w:webHidden/>
              </w:rPr>
              <w:fldChar w:fldCharType="begin"/>
            </w:r>
            <w:r w:rsidR="0095277A">
              <w:rPr>
                <w:noProof/>
                <w:webHidden/>
              </w:rPr>
              <w:instrText xml:space="preserve"> PAGEREF _Toc118932325 \h </w:instrText>
            </w:r>
            <w:r w:rsidR="0095277A">
              <w:rPr>
                <w:noProof/>
                <w:webHidden/>
              </w:rPr>
            </w:r>
            <w:r w:rsidR="0095277A">
              <w:rPr>
                <w:noProof/>
                <w:webHidden/>
              </w:rPr>
              <w:fldChar w:fldCharType="separate"/>
            </w:r>
            <w:r w:rsidR="0095277A">
              <w:rPr>
                <w:noProof/>
                <w:webHidden/>
              </w:rPr>
              <w:t>22</w:t>
            </w:r>
            <w:r w:rsidR="0095277A">
              <w:rPr>
                <w:noProof/>
                <w:webHidden/>
              </w:rPr>
              <w:fldChar w:fldCharType="end"/>
            </w:r>
          </w:hyperlink>
        </w:p>
        <w:p w14:paraId="4F458F9B" w14:textId="22CC7E92" w:rsidR="0095277A" w:rsidRDefault="00856085">
          <w:pPr>
            <w:pStyle w:val="TOC1"/>
            <w:rPr>
              <w:rFonts w:asciiTheme="minorHAnsi" w:eastAsiaTheme="minorEastAsia" w:hAnsiTheme="minorHAnsi" w:cstheme="minorBidi"/>
              <w:b w:val="0"/>
              <w:bCs w:val="0"/>
              <w:sz w:val="22"/>
              <w:lang w:val="en-GB" w:eastAsia="en-GB"/>
            </w:rPr>
          </w:pPr>
          <w:hyperlink w:anchor="_Toc118932326" w:history="1">
            <w:r w:rsidR="0095277A" w:rsidRPr="00E72F4A">
              <w:rPr>
                <w:rStyle w:val="Hyperlink"/>
              </w:rPr>
              <w:t>5.</w:t>
            </w:r>
            <w:r w:rsidR="0095277A">
              <w:rPr>
                <w:rFonts w:asciiTheme="minorHAnsi" w:eastAsiaTheme="minorEastAsia" w:hAnsiTheme="minorHAnsi" w:cstheme="minorBidi"/>
                <w:b w:val="0"/>
                <w:bCs w:val="0"/>
                <w:sz w:val="22"/>
                <w:lang w:val="en-GB" w:eastAsia="en-GB"/>
              </w:rPr>
              <w:tab/>
            </w:r>
            <w:r w:rsidR="0095277A" w:rsidRPr="00E72F4A">
              <w:rPr>
                <w:rStyle w:val="Hyperlink"/>
              </w:rPr>
              <w:t>Geçici Yerleşim ve Tazmin Stratejisi</w:t>
            </w:r>
            <w:r w:rsidR="0095277A">
              <w:rPr>
                <w:webHidden/>
              </w:rPr>
              <w:tab/>
            </w:r>
            <w:r w:rsidR="0095277A">
              <w:rPr>
                <w:webHidden/>
              </w:rPr>
              <w:fldChar w:fldCharType="begin"/>
            </w:r>
            <w:r w:rsidR="0095277A">
              <w:rPr>
                <w:webHidden/>
              </w:rPr>
              <w:instrText xml:space="preserve"> PAGEREF _Toc118932326 \h </w:instrText>
            </w:r>
            <w:r w:rsidR="0095277A">
              <w:rPr>
                <w:webHidden/>
              </w:rPr>
            </w:r>
            <w:r w:rsidR="0095277A">
              <w:rPr>
                <w:webHidden/>
              </w:rPr>
              <w:fldChar w:fldCharType="separate"/>
            </w:r>
            <w:r w:rsidR="0095277A">
              <w:rPr>
                <w:webHidden/>
              </w:rPr>
              <w:t>24</w:t>
            </w:r>
            <w:r w:rsidR="0095277A">
              <w:rPr>
                <w:webHidden/>
              </w:rPr>
              <w:fldChar w:fldCharType="end"/>
            </w:r>
          </w:hyperlink>
        </w:p>
        <w:p w14:paraId="3AA2FCF5" w14:textId="683EA773"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27" w:history="1">
            <w:r w:rsidR="0095277A" w:rsidRPr="00E72F4A">
              <w:rPr>
                <w:rStyle w:val="Hyperlink"/>
                <w:noProof/>
              </w:rPr>
              <w:t>5.1.</w:t>
            </w:r>
            <w:r w:rsidR="0095277A">
              <w:rPr>
                <w:rFonts w:eastAsiaTheme="minorEastAsia" w:cstheme="minorBidi"/>
                <w:smallCaps w:val="0"/>
                <w:noProof/>
                <w:sz w:val="22"/>
                <w:szCs w:val="22"/>
                <w:lang w:val="en-GB" w:eastAsia="en-GB"/>
              </w:rPr>
              <w:tab/>
            </w:r>
            <w:r w:rsidR="0095277A" w:rsidRPr="00E72F4A">
              <w:rPr>
                <w:rStyle w:val="Hyperlink"/>
                <w:noProof/>
              </w:rPr>
              <w:t>Haklar Sahipliği Yaklaşımı</w:t>
            </w:r>
            <w:r w:rsidR="0095277A">
              <w:rPr>
                <w:noProof/>
                <w:webHidden/>
              </w:rPr>
              <w:tab/>
            </w:r>
            <w:r w:rsidR="0095277A">
              <w:rPr>
                <w:noProof/>
                <w:webHidden/>
              </w:rPr>
              <w:fldChar w:fldCharType="begin"/>
            </w:r>
            <w:r w:rsidR="0095277A">
              <w:rPr>
                <w:noProof/>
                <w:webHidden/>
              </w:rPr>
              <w:instrText xml:space="preserve"> PAGEREF _Toc118932327 \h </w:instrText>
            </w:r>
            <w:r w:rsidR="0095277A">
              <w:rPr>
                <w:noProof/>
                <w:webHidden/>
              </w:rPr>
            </w:r>
            <w:r w:rsidR="0095277A">
              <w:rPr>
                <w:noProof/>
                <w:webHidden/>
              </w:rPr>
              <w:fldChar w:fldCharType="separate"/>
            </w:r>
            <w:r w:rsidR="0095277A">
              <w:rPr>
                <w:noProof/>
                <w:webHidden/>
              </w:rPr>
              <w:t>24</w:t>
            </w:r>
            <w:r w:rsidR="0095277A">
              <w:rPr>
                <w:noProof/>
                <w:webHidden/>
              </w:rPr>
              <w:fldChar w:fldCharType="end"/>
            </w:r>
          </w:hyperlink>
        </w:p>
        <w:p w14:paraId="19CF2011" w14:textId="44B00297"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28" w:history="1">
            <w:r w:rsidR="0095277A" w:rsidRPr="00E72F4A">
              <w:rPr>
                <w:rStyle w:val="Hyperlink"/>
                <w:noProof/>
              </w:rPr>
              <w:t>5.1.1.</w:t>
            </w:r>
            <w:r w:rsidR="0095277A">
              <w:rPr>
                <w:rFonts w:eastAsiaTheme="minorEastAsia" w:cstheme="minorBidi"/>
                <w:i w:val="0"/>
                <w:iCs w:val="0"/>
                <w:noProof/>
                <w:sz w:val="22"/>
                <w:szCs w:val="22"/>
                <w:lang w:val="en-GB" w:eastAsia="en-GB"/>
              </w:rPr>
              <w:tab/>
            </w:r>
            <w:r w:rsidR="0095277A" w:rsidRPr="00E72F4A">
              <w:rPr>
                <w:rStyle w:val="Hyperlink"/>
                <w:noProof/>
              </w:rPr>
              <w:t>Haklar Matrisi</w:t>
            </w:r>
            <w:r w:rsidR="0095277A">
              <w:rPr>
                <w:noProof/>
                <w:webHidden/>
              </w:rPr>
              <w:tab/>
            </w:r>
            <w:r w:rsidR="0095277A">
              <w:rPr>
                <w:noProof/>
                <w:webHidden/>
              </w:rPr>
              <w:fldChar w:fldCharType="begin"/>
            </w:r>
            <w:r w:rsidR="0095277A">
              <w:rPr>
                <w:noProof/>
                <w:webHidden/>
              </w:rPr>
              <w:instrText xml:space="preserve"> PAGEREF _Toc118932328 \h </w:instrText>
            </w:r>
            <w:r w:rsidR="0095277A">
              <w:rPr>
                <w:noProof/>
                <w:webHidden/>
              </w:rPr>
            </w:r>
            <w:r w:rsidR="0095277A">
              <w:rPr>
                <w:noProof/>
                <w:webHidden/>
              </w:rPr>
              <w:fldChar w:fldCharType="separate"/>
            </w:r>
            <w:r w:rsidR="0095277A">
              <w:rPr>
                <w:noProof/>
                <w:webHidden/>
              </w:rPr>
              <w:t>25</w:t>
            </w:r>
            <w:r w:rsidR="0095277A">
              <w:rPr>
                <w:noProof/>
                <w:webHidden/>
              </w:rPr>
              <w:fldChar w:fldCharType="end"/>
            </w:r>
          </w:hyperlink>
        </w:p>
        <w:p w14:paraId="3A0DF695" w14:textId="46D033C7"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29" w:history="1">
            <w:r w:rsidR="0095277A" w:rsidRPr="00E72F4A">
              <w:rPr>
                <w:rStyle w:val="Hyperlink"/>
                <w:noProof/>
              </w:rPr>
              <w:t>5.2.</w:t>
            </w:r>
            <w:r w:rsidR="0095277A">
              <w:rPr>
                <w:rFonts w:eastAsiaTheme="minorEastAsia" w:cstheme="minorBidi"/>
                <w:smallCaps w:val="0"/>
                <w:noProof/>
                <w:sz w:val="22"/>
                <w:szCs w:val="22"/>
                <w:lang w:val="en-GB" w:eastAsia="en-GB"/>
              </w:rPr>
              <w:tab/>
            </w:r>
            <w:r w:rsidR="0095277A" w:rsidRPr="00E72F4A">
              <w:rPr>
                <w:rStyle w:val="Hyperlink"/>
                <w:noProof/>
              </w:rPr>
              <w:t>Taşınmazların Kıymet Takdiri Metodolojisi</w:t>
            </w:r>
            <w:r w:rsidR="0095277A">
              <w:rPr>
                <w:noProof/>
                <w:webHidden/>
              </w:rPr>
              <w:tab/>
            </w:r>
            <w:r w:rsidR="0095277A">
              <w:rPr>
                <w:noProof/>
                <w:webHidden/>
              </w:rPr>
              <w:fldChar w:fldCharType="begin"/>
            </w:r>
            <w:r w:rsidR="0095277A">
              <w:rPr>
                <w:noProof/>
                <w:webHidden/>
              </w:rPr>
              <w:instrText xml:space="preserve"> PAGEREF _Toc118932329 \h </w:instrText>
            </w:r>
            <w:r w:rsidR="0095277A">
              <w:rPr>
                <w:noProof/>
                <w:webHidden/>
              </w:rPr>
            </w:r>
            <w:r w:rsidR="0095277A">
              <w:rPr>
                <w:noProof/>
                <w:webHidden/>
              </w:rPr>
              <w:fldChar w:fldCharType="separate"/>
            </w:r>
            <w:r w:rsidR="0095277A">
              <w:rPr>
                <w:noProof/>
                <w:webHidden/>
              </w:rPr>
              <w:t>34</w:t>
            </w:r>
            <w:r w:rsidR="0095277A">
              <w:rPr>
                <w:noProof/>
                <w:webHidden/>
              </w:rPr>
              <w:fldChar w:fldCharType="end"/>
            </w:r>
          </w:hyperlink>
        </w:p>
        <w:p w14:paraId="44B973C4" w14:textId="573B5950"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30" w:history="1">
            <w:r w:rsidR="0095277A" w:rsidRPr="00E72F4A">
              <w:rPr>
                <w:rStyle w:val="Hyperlink"/>
                <w:noProof/>
              </w:rPr>
              <w:t>5.2.1.</w:t>
            </w:r>
            <w:r w:rsidR="0095277A">
              <w:rPr>
                <w:rFonts w:eastAsiaTheme="minorEastAsia" w:cstheme="minorBidi"/>
                <w:i w:val="0"/>
                <w:iCs w:val="0"/>
                <w:noProof/>
                <w:sz w:val="22"/>
                <w:szCs w:val="22"/>
                <w:lang w:val="en-GB" w:eastAsia="en-GB"/>
              </w:rPr>
              <w:tab/>
            </w:r>
            <w:r w:rsidR="0095277A" w:rsidRPr="00E72F4A">
              <w:rPr>
                <w:rStyle w:val="Hyperlink"/>
                <w:noProof/>
              </w:rPr>
              <w:t>Kıymet Takdiri</w:t>
            </w:r>
            <w:r w:rsidR="0095277A">
              <w:rPr>
                <w:noProof/>
                <w:webHidden/>
              </w:rPr>
              <w:tab/>
            </w:r>
            <w:r w:rsidR="0095277A">
              <w:rPr>
                <w:noProof/>
                <w:webHidden/>
              </w:rPr>
              <w:fldChar w:fldCharType="begin"/>
            </w:r>
            <w:r w:rsidR="0095277A">
              <w:rPr>
                <w:noProof/>
                <w:webHidden/>
              </w:rPr>
              <w:instrText xml:space="preserve"> PAGEREF _Toc118932330 \h </w:instrText>
            </w:r>
            <w:r w:rsidR="0095277A">
              <w:rPr>
                <w:noProof/>
                <w:webHidden/>
              </w:rPr>
            </w:r>
            <w:r w:rsidR="0095277A">
              <w:rPr>
                <w:noProof/>
                <w:webHidden/>
              </w:rPr>
              <w:fldChar w:fldCharType="separate"/>
            </w:r>
            <w:r w:rsidR="0095277A">
              <w:rPr>
                <w:noProof/>
                <w:webHidden/>
              </w:rPr>
              <w:t>34</w:t>
            </w:r>
            <w:r w:rsidR="0095277A">
              <w:rPr>
                <w:noProof/>
                <w:webHidden/>
              </w:rPr>
              <w:fldChar w:fldCharType="end"/>
            </w:r>
          </w:hyperlink>
        </w:p>
        <w:p w14:paraId="199B048A" w14:textId="626DA2DE"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31" w:history="1">
            <w:r w:rsidR="0095277A" w:rsidRPr="00E72F4A">
              <w:rPr>
                <w:rStyle w:val="Hyperlink"/>
                <w:noProof/>
              </w:rPr>
              <w:t>5.2.2.</w:t>
            </w:r>
            <w:r w:rsidR="0095277A">
              <w:rPr>
                <w:rFonts w:eastAsiaTheme="minorEastAsia" w:cstheme="minorBidi"/>
                <w:i w:val="0"/>
                <w:iCs w:val="0"/>
                <w:noProof/>
                <w:sz w:val="22"/>
                <w:szCs w:val="22"/>
                <w:lang w:val="en-GB" w:eastAsia="en-GB"/>
              </w:rPr>
              <w:tab/>
            </w:r>
            <w:r w:rsidR="0095277A" w:rsidRPr="00E72F4A">
              <w:rPr>
                <w:rStyle w:val="Hyperlink"/>
                <w:noProof/>
              </w:rPr>
              <w:t>Arsalarda Değerleme Süreci</w:t>
            </w:r>
            <w:r w:rsidR="0095277A">
              <w:rPr>
                <w:noProof/>
                <w:webHidden/>
              </w:rPr>
              <w:tab/>
            </w:r>
            <w:r w:rsidR="0095277A">
              <w:rPr>
                <w:noProof/>
                <w:webHidden/>
              </w:rPr>
              <w:fldChar w:fldCharType="begin"/>
            </w:r>
            <w:r w:rsidR="0095277A">
              <w:rPr>
                <w:noProof/>
                <w:webHidden/>
              </w:rPr>
              <w:instrText xml:space="preserve"> PAGEREF _Toc118932331 \h </w:instrText>
            </w:r>
            <w:r w:rsidR="0095277A">
              <w:rPr>
                <w:noProof/>
                <w:webHidden/>
              </w:rPr>
            </w:r>
            <w:r w:rsidR="0095277A">
              <w:rPr>
                <w:noProof/>
                <w:webHidden/>
              </w:rPr>
              <w:fldChar w:fldCharType="separate"/>
            </w:r>
            <w:r w:rsidR="0095277A">
              <w:rPr>
                <w:noProof/>
                <w:webHidden/>
              </w:rPr>
              <w:t>35</w:t>
            </w:r>
            <w:r w:rsidR="0095277A">
              <w:rPr>
                <w:noProof/>
                <w:webHidden/>
              </w:rPr>
              <w:fldChar w:fldCharType="end"/>
            </w:r>
          </w:hyperlink>
        </w:p>
        <w:p w14:paraId="6B09EFE8" w14:textId="19B3F81C"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32" w:history="1">
            <w:r w:rsidR="0095277A" w:rsidRPr="00E72F4A">
              <w:rPr>
                <w:rStyle w:val="Hyperlink"/>
                <w:noProof/>
              </w:rPr>
              <w:t>5.2.2.1.</w:t>
            </w:r>
            <w:r w:rsidR="0095277A">
              <w:rPr>
                <w:rFonts w:eastAsiaTheme="minorEastAsia" w:cstheme="minorBidi"/>
                <w:i w:val="0"/>
                <w:iCs w:val="0"/>
                <w:noProof/>
                <w:sz w:val="22"/>
                <w:szCs w:val="22"/>
                <w:lang w:val="en-GB" w:eastAsia="en-GB"/>
              </w:rPr>
              <w:tab/>
            </w:r>
            <w:r w:rsidR="0095277A" w:rsidRPr="00E72F4A">
              <w:rPr>
                <w:rStyle w:val="Hyperlink"/>
                <w:noProof/>
              </w:rPr>
              <w:t>Ön İnceleme</w:t>
            </w:r>
            <w:r w:rsidR="0095277A">
              <w:rPr>
                <w:noProof/>
                <w:webHidden/>
              </w:rPr>
              <w:tab/>
            </w:r>
            <w:r w:rsidR="0095277A">
              <w:rPr>
                <w:noProof/>
                <w:webHidden/>
              </w:rPr>
              <w:fldChar w:fldCharType="begin"/>
            </w:r>
            <w:r w:rsidR="0095277A">
              <w:rPr>
                <w:noProof/>
                <w:webHidden/>
              </w:rPr>
              <w:instrText xml:space="preserve"> PAGEREF _Toc118932332 \h </w:instrText>
            </w:r>
            <w:r w:rsidR="0095277A">
              <w:rPr>
                <w:noProof/>
                <w:webHidden/>
              </w:rPr>
            </w:r>
            <w:r w:rsidR="0095277A">
              <w:rPr>
                <w:noProof/>
                <w:webHidden/>
              </w:rPr>
              <w:fldChar w:fldCharType="separate"/>
            </w:r>
            <w:r w:rsidR="0095277A">
              <w:rPr>
                <w:noProof/>
                <w:webHidden/>
              </w:rPr>
              <w:t>35</w:t>
            </w:r>
            <w:r w:rsidR="0095277A">
              <w:rPr>
                <w:noProof/>
                <w:webHidden/>
              </w:rPr>
              <w:fldChar w:fldCharType="end"/>
            </w:r>
          </w:hyperlink>
        </w:p>
        <w:p w14:paraId="774585F3" w14:textId="18F59156"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33" w:history="1">
            <w:r w:rsidR="0095277A" w:rsidRPr="00E72F4A">
              <w:rPr>
                <w:rStyle w:val="Hyperlink"/>
                <w:noProof/>
              </w:rPr>
              <w:t>5.2.2.2.</w:t>
            </w:r>
            <w:r w:rsidR="0095277A">
              <w:rPr>
                <w:rFonts w:eastAsiaTheme="minorEastAsia" w:cstheme="minorBidi"/>
                <w:i w:val="0"/>
                <w:iCs w:val="0"/>
                <w:noProof/>
                <w:sz w:val="22"/>
                <w:szCs w:val="22"/>
                <w:lang w:val="en-GB" w:eastAsia="en-GB"/>
              </w:rPr>
              <w:tab/>
            </w:r>
            <w:r w:rsidR="0095277A" w:rsidRPr="00E72F4A">
              <w:rPr>
                <w:rStyle w:val="Hyperlink"/>
                <w:noProof/>
              </w:rPr>
              <w:t>Arazi Etütleri</w:t>
            </w:r>
            <w:r w:rsidR="0095277A">
              <w:rPr>
                <w:noProof/>
                <w:webHidden/>
              </w:rPr>
              <w:tab/>
            </w:r>
            <w:r w:rsidR="0095277A">
              <w:rPr>
                <w:noProof/>
                <w:webHidden/>
              </w:rPr>
              <w:fldChar w:fldCharType="begin"/>
            </w:r>
            <w:r w:rsidR="0095277A">
              <w:rPr>
                <w:noProof/>
                <w:webHidden/>
              </w:rPr>
              <w:instrText xml:space="preserve"> PAGEREF _Toc118932333 \h </w:instrText>
            </w:r>
            <w:r w:rsidR="0095277A">
              <w:rPr>
                <w:noProof/>
                <w:webHidden/>
              </w:rPr>
            </w:r>
            <w:r w:rsidR="0095277A">
              <w:rPr>
                <w:noProof/>
                <w:webHidden/>
              </w:rPr>
              <w:fldChar w:fldCharType="separate"/>
            </w:r>
            <w:r w:rsidR="0095277A">
              <w:rPr>
                <w:noProof/>
                <w:webHidden/>
              </w:rPr>
              <w:t>35</w:t>
            </w:r>
            <w:r w:rsidR="0095277A">
              <w:rPr>
                <w:noProof/>
                <w:webHidden/>
              </w:rPr>
              <w:fldChar w:fldCharType="end"/>
            </w:r>
          </w:hyperlink>
        </w:p>
        <w:p w14:paraId="4130A00E" w14:textId="68BFC6EF"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34" w:history="1">
            <w:r w:rsidR="0095277A" w:rsidRPr="00E72F4A">
              <w:rPr>
                <w:rStyle w:val="Hyperlink"/>
                <w:noProof/>
              </w:rPr>
              <w:t>5.2.2.3.</w:t>
            </w:r>
            <w:r w:rsidR="0095277A">
              <w:rPr>
                <w:rFonts w:eastAsiaTheme="minorEastAsia" w:cstheme="minorBidi"/>
                <w:i w:val="0"/>
                <w:iCs w:val="0"/>
                <w:noProof/>
                <w:sz w:val="22"/>
                <w:szCs w:val="22"/>
                <w:lang w:val="en-GB" w:eastAsia="en-GB"/>
              </w:rPr>
              <w:tab/>
            </w:r>
            <w:r w:rsidR="0095277A" w:rsidRPr="00E72F4A">
              <w:rPr>
                <w:rStyle w:val="Hyperlink"/>
                <w:noProof/>
              </w:rPr>
              <w:t>Veri Toplama</w:t>
            </w:r>
            <w:r w:rsidR="0095277A">
              <w:rPr>
                <w:noProof/>
                <w:webHidden/>
              </w:rPr>
              <w:tab/>
            </w:r>
            <w:r w:rsidR="0095277A">
              <w:rPr>
                <w:noProof/>
                <w:webHidden/>
              </w:rPr>
              <w:fldChar w:fldCharType="begin"/>
            </w:r>
            <w:r w:rsidR="0095277A">
              <w:rPr>
                <w:noProof/>
                <w:webHidden/>
              </w:rPr>
              <w:instrText xml:space="preserve"> PAGEREF _Toc118932334 \h </w:instrText>
            </w:r>
            <w:r w:rsidR="0095277A">
              <w:rPr>
                <w:noProof/>
                <w:webHidden/>
              </w:rPr>
            </w:r>
            <w:r w:rsidR="0095277A">
              <w:rPr>
                <w:noProof/>
                <w:webHidden/>
              </w:rPr>
              <w:fldChar w:fldCharType="separate"/>
            </w:r>
            <w:r w:rsidR="0095277A">
              <w:rPr>
                <w:noProof/>
                <w:webHidden/>
              </w:rPr>
              <w:t>36</w:t>
            </w:r>
            <w:r w:rsidR="0095277A">
              <w:rPr>
                <w:noProof/>
                <w:webHidden/>
              </w:rPr>
              <w:fldChar w:fldCharType="end"/>
            </w:r>
          </w:hyperlink>
        </w:p>
        <w:p w14:paraId="01791EC5" w14:textId="792C8834"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35" w:history="1">
            <w:r w:rsidR="0095277A" w:rsidRPr="00E72F4A">
              <w:rPr>
                <w:rStyle w:val="Hyperlink"/>
                <w:noProof/>
              </w:rPr>
              <w:t>5.2.2.4.</w:t>
            </w:r>
            <w:r w:rsidR="0095277A">
              <w:rPr>
                <w:rFonts w:eastAsiaTheme="minorEastAsia" w:cstheme="minorBidi"/>
                <w:i w:val="0"/>
                <w:iCs w:val="0"/>
                <w:noProof/>
                <w:sz w:val="22"/>
                <w:szCs w:val="22"/>
                <w:lang w:val="en-GB" w:eastAsia="en-GB"/>
              </w:rPr>
              <w:tab/>
            </w:r>
            <w:r w:rsidR="0095277A" w:rsidRPr="00E72F4A">
              <w:rPr>
                <w:rStyle w:val="Hyperlink"/>
                <w:noProof/>
              </w:rPr>
              <w:t>Yerel Yönetimler (Belediye, Muhtarlık): Emsal ve Verilerin Analizi</w:t>
            </w:r>
            <w:r w:rsidR="0095277A">
              <w:rPr>
                <w:noProof/>
                <w:webHidden/>
              </w:rPr>
              <w:tab/>
            </w:r>
            <w:r w:rsidR="0095277A">
              <w:rPr>
                <w:noProof/>
                <w:webHidden/>
              </w:rPr>
              <w:fldChar w:fldCharType="begin"/>
            </w:r>
            <w:r w:rsidR="0095277A">
              <w:rPr>
                <w:noProof/>
                <w:webHidden/>
              </w:rPr>
              <w:instrText xml:space="preserve"> PAGEREF _Toc118932335 \h </w:instrText>
            </w:r>
            <w:r w:rsidR="0095277A">
              <w:rPr>
                <w:noProof/>
                <w:webHidden/>
              </w:rPr>
            </w:r>
            <w:r w:rsidR="0095277A">
              <w:rPr>
                <w:noProof/>
                <w:webHidden/>
              </w:rPr>
              <w:fldChar w:fldCharType="separate"/>
            </w:r>
            <w:r w:rsidR="0095277A">
              <w:rPr>
                <w:noProof/>
                <w:webHidden/>
              </w:rPr>
              <w:t>36</w:t>
            </w:r>
            <w:r w:rsidR="0095277A">
              <w:rPr>
                <w:noProof/>
                <w:webHidden/>
              </w:rPr>
              <w:fldChar w:fldCharType="end"/>
            </w:r>
          </w:hyperlink>
        </w:p>
        <w:p w14:paraId="1E9E0B57" w14:textId="7F5BB89E" w:rsidR="0095277A" w:rsidRDefault="00856085">
          <w:pPr>
            <w:pStyle w:val="TOC3"/>
            <w:tabs>
              <w:tab w:val="left" w:pos="1320"/>
              <w:tab w:val="right" w:leader="dot" w:pos="9628"/>
            </w:tabs>
            <w:rPr>
              <w:rFonts w:eastAsiaTheme="minorEastAsia" w:cstheme="minorBidi"/>
              <w:i w:val="0"/>
              <w:iCs w:val="0"/>
              <w:noProof/>
              <w:sz w:val="22"/>
              <w:szCs w:val="22"/>
              <w:lang w:val="en-GB" w:eastAsia="en-GB"/>
            </w:rPr>
          </w:pPr>
          <w:hyperlink w:anchor="_Toc118932336" w:history="1">
            <w:r w:rsidR="0095277A" w:rsidRPr="00E72F4A">
              <w:rPr>
                <w:rStyle w:val="Hyperlink"/>
                <w:noProof/>
              </w:rPr>
              <w:t>5.2.3.</w:t>
            </w:r>
            <w:r w:rsidR="0095277A">
              <w:rPr>
                <w:rFonts w:eastAsiaTheme="minorEastAsia" w:cstheme="minorBidi"/>
                <w:i w:val="0"/>
                <w:iCs w:val="0"/>
                <w:noProof/>
                <w:sz w:val="22"/>
                <w:szCs w:val="22"/>
                <w:lang w:val="en-GB" w:eastAsia="en-GB"/>
              </w:rPr>
              <w:tab/>
            </w:r>
            <w:r w:rsidR="0095277A" w:rsidRPr="00E72F4A">
              <w:rPr>
                <w:rStyle w:val="Hyperlink"/>
                <w:noProof/>
              </w:rPr>
              <w:t>ABB Kamulaştırma Dairesinin Yaklaşımı</w:t>
            </w:r>
            <w:r w:rsidR="0095277A">
              <w:rPr>
                <w:noProof/>
                <w:webHidden/>
              </w:rPr>
              <w:tab/>
            </w:r>
            <w:r w:rsidR="0095277A">
              <w:rPr>
                <w:noProof/>
                <w:webHidden/>
              </w:rPr>
              <w:fldChar w:fldCharType="begin"/>
            </w:r>
            <w:r w:rsidR="0095277A">
              <w:rPr>
                <w:noProof/>
                <w:webHidden/>
              </w:rPr>
              <w:instrText xml:space="preserve"> PAGEREF _Toc118932336 \h </w:instrText>
            </w:r>
            <w:r w:rsidR="0095277A">
              <w:rPr>
                <w:noProof/>
                <w:webHidden/>
              </w:rPr>
            </w:r>
            <w:r w:rsidR="0095277A">
              <w:rPr>
                <w:noProof/>
                <w:webHidden/>
              </w:rPr>
              <w:fldChar w:fldCharType="separate"/>
            </w:r>
            <w:r w:rsidR="0095277A">
              <w:rPr>
                <w:noProof/>
                <w:webHidden/>
              </w:rPr>
              <w:t>36</w:t>
            </w:r>
            <w:r w:rsidR="0095277A">
              <w:rPr>
                <w:noProof/>
                <w:webHidden/>
              </w:rPr>
              <w:fldChar w:fldCharType="end"/>
            </w:r>
          </w:hyperlink>
        </w:p>
        <w:p w14:paraId="3025BCAF" w14:textId="11A25AAC"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37" w:history="1">
            <w:r w:rsidR="0095277A" w:rsidRPr="00E72F4A">
              <w:rPr>
                <w:rStyle w:val="Hyperlink"/>
                <w:noProof/>
              </w:rPr>
              <w:t>5.3.</w:t>
            </w:r>
            <w:r w:rsidR="0095277A">
              <w:rPr>
                <w:rFonts w:eastAsiaTheme="minorEastAsia" w:cstheme="minorBidi"/>
                <w:smallCaps w:val="0"/>
                <w:noProof/>
                <w:sz w:val="22"/>
                <w:szCs w:val="22"/>
                <w:lang w:val="en-GB" w:eastAsia="en-GB"/>
              </w:rPr>
              <w:tab/>
            </w:r>
            <w:r w:rsidR="0095277A" w:rsidRPr="00E72F4A">
              <w:rPr>
                <w:rStyle w:val="Hyperlink"/>
                <w:noProof/>
              </w:rPr>
              <w:t>Arazi Edinim ve Kamulaştırma Bedeli Ödeme Süreci</w:t>
            </w:r>
            <w:r w:rsidR="0095277A">
              <w:rPr>
                <w:noProof/>
                <w:webHidden/>
              </w:rPr>
              <w:tab/>
            </w:r>
            <w:r w:rsidR="0095277A">
              <w:rPr>
                <w:noProof/>
                <w:webHidden/>
              </w:rPr>
              <w:fldChar w:fldCharType="begin"/>
            </w:r>
            <w:r w:rsidR="0095277A">
              <w:rPr>
                <w:noProof/>
                <w:webHidden/>
              </w:rPr>
              <w:instrText xml:space="preserve"> PAGEREF _Toc118932337 \h </w:instrText>
            </w:r>
            <w:r w:rsidR="0095277A">
              <w:rPr>
                <w:noProof/>
                <w:webHidden/>
              </w:rPr>
            </w:r>
            <w:r w:rsidR="0095277A">
              <w:rPr>
                <w:noProof/>
                <w:webHidden/>
              </w:rPr>
              <w:fldChar w:fldCharType="separate"/>
            </w:r>
            <w:r w:rsidR="0095277A">
              <w:rPr>
                <w:noProof/>
                <w:webHidden/>
              </w:rPr>
              <w:t>36</w:t>
            </w:r>
            <w:r w:rsidR="0095277A">
              <w:rPr>
                <w:noProof/>
                <w:webHidden/>
              </w:rPr>
              <w:fldChar w:fldCharType="end"/>
            </w:r>
          </w:hyperlink>
        </w:p>
        <w:p w14:paraId="32C44DC5" w14:textId="0CECD572" w:rsidR="0095277A" w:rsidRDefault="00856085">
          <w:pPr>
            <w:pStyle w:val="TOC1"/>
            <w:rPr>
              <w:rFonts w:asciiTheme="minorHAnsi" w:eastAsiaTheme="minorEastAsia" w:hAnsiTheme="minorHAnsi" w:cstheme="minorBidi"/>
              <w:b w:val="0"/>
              <w:bCs w:val="0"/>
              <w:sz w:val="22"/>
              <w:lang w:val="en-GB" w:eastAsia="en-GB"/>
            </w:rPr>
          </w:pPr>
          <w:hyperlink w:anchor="_Toc118932338" w:history="1">
            <w:r w:rsidR="0095277A" w:rsidRPr="00E72F4A">
              <w:rPr>
                <w:rStyle w:val="Hyperlink"/>
              </w:rPr>
              <w:t>6.</w:t>
            </w:r>
            <w:r w:rsidR="0095277A">
              <w:rPr>
                <w:rFonts w:asciiTheme="minorHAnsi" w:eastAsiaTheme="minorEastAsia" w:hAnsiTheme="minorHAnsi" w:cstheme="minorBidi"/>
                <w:b w:val="0"/>
                <w:bCs w:val="0"/>
                <w:sz w:val="22"/>
                <w:lang w:val="en-GB" w:eastAsia="en-GB"/>
              </w:rPr>
              <w:tab/>
            </w:r>
            <w:r w:rsidR="0095277A" w:rsidRPr="00E72F4A">
              <w:rPr>
                <w:rStyle w:val="Hyperlink"/>
              </w:rPr>
              <w:t>İstişare ve İlan</w:t>
            </w:r>
            <w:r w:rsidR="0095277A">
              <w:rPr>
                <w:webHidden/>
              </w:rPr>
              <w:tab/>
            </w:r>
            <w:r w:rsidR="0095277A">
              <w:rPr>
                <w:webHidden/>
              </w:rPr>
              <w:fldChar w:fldCharType="begin"/>
            </w:r>
            <w:r w:rsidR="0095277A">
              <w:rPr>
                <w:webHidden/>
              </w:rPr>
              <w:instrText xml:space="preserve"> PAGEREF _Toc118932338 \h </w:instrText>
            </w:r>
            <w:r w:rsidR="0095277A">
              <w:rPr>
                <w:webHidden/>
              </w:rPr>
            </w:r>
            <w:r w:rsidR="0095277A">
              <w:rPr>
                <w:webHidden/>
              </w:rPr>
              <w:fldChar w:fldCharType="separate"/>
            </w:r>
            <w:r w:rsidR="0095277A">
              <w:rPr>
                <w:webHidden/>
              </w:rPr>
              <w:t>38</w:t>
            </w:r>
            <w:r w:rsidR="0095277A">
              <w:rPr>
                <w:webHidden/>
              </w:rPr>
              <w:fldChar w:fldCharType="end"/>
            </w:r>
          </w:hyperlink>
        </w:p>
        <w:p w14:paraId="2FE845A3" w14:textId="39F8301A"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39" w:history="1">
            <w:r w:rsidR="0095277A" w:rsidRPr="00E72F4A">
              <w:rPr>
                <w:rStyle w:val="Hyperlink"/>
                <w:noProof/>
              </w:rPr>
              <w:t>6.1.</w:t>
            </w:r>
            <w:r w:rsidR="0095277A">
              <w:rPr>
                <w:rFonts w:eastAsiaTheme="minorEastAsia" w:cstheme="minorBidi"/>
                <w:smallCaps w:val="0"/>
                <w:noProof/>
                <w:sz w:val="22"/>
                <w:szCs w:val="22"/>
                <w:lang w:val="en-GB" w:eastAsia="en-GB"/>
              </w:rPr>
              <w:tab/>
            </w:r>
            <w:r w:rsidR="0095277A" w:rsidRPr="00E72F4A">
              <w:rPr>
                <w:rStyle w:val="Hyperlink"/>
                <w:noProof/>
              </w:rPr>
              <w:t>Geçmişte Yapılan Çalışmalar</w:t>
            </w:r>
            <w:r w:rsidR="0095277A">
              <w:rPr>
                <w:noProof/>
                <w:webHidden/>
              </w:rPr>
              <w:tab/>
            </w:r>
            <w:r w:rsidR="0095277A">
              <w:rPr>
                <w:noProof/>
                <w:webHidden/>
              </w:rPr>
              <w:fldChar w:fldCharType="begin"/>
            </w:r>
            <w:r w:rsidR="0095277A">
              <w:rPr>
                <w:noProof/>
                <w:webHidden/>
              </w:rPr>
              <w:instrText xml:space="preserve"> PAGEREF _Toc118932339 \h </w:instrText>
            </w:r>
            <w:r w:rsidR="0095277A">
              <w:rPr>
                <w:noProof/>
                <w:webHidden/>
              </w:rPr>
            </w:r>
            <w:r w:rsidR="0095277A">
              <w:rPr>
                <w:noProof/>
                <w:webHidden/>
              </w:rPr>
              <w:fldChar w:fldCharType="separate"/>
            </w:r>
            <w:r w:rsidR="0095277A">
              <w:rPr>
                <w:noProof/>
                <w:webHidden/>
              </w:rPr>
              <w:t>38</w:t>
            </w:r>
            <w:r w:rsidR="0095277A">
              <w:rPr>
                <w:noProof/>
                <w:webHidden/>
              </w:rPr>
              <w:fldChar w:fldCharType="end"/>
            </w:r>
          </w:hyperlink>
        </w:p>
        <w:p w14:paraId="7CC44FD9" w14:textId="3B087C1C"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0" w:history="1">
            <w:r w:rsidR="0095277A" w:rsidRPr="00E72F4A">
              <w:rPr>
                <w:rStyle w:val="Hyperlink"/>
                <w:noProof/>
              </w:rPr>
              <w:t>6.2.</w:t>
            </w:r>
            <w:r w:rsidR="0095277A">
              <w:rPr>
                <w:rFonts w:eastAsiaTheme="minorEastAsia" w:cstheme="minorBidi"/>
                <w:smallCaps w:val="0"/>
                <w:noProof/>
                <w:sz w:val="22"/>
                <w:szCs w:val="22"/>
                <w:lang w:val="en-GB" w:eastAsia="en-GB"/>
              </w:rPr>
              <w:tab/>
            </w:r>
            <w:r w:rsidR="0095277A" w:rsidRPr="00E72F4A">
              <w:rPr>
                <w:rStyle w:val="Hyperlink"/>
                <w:noProof/>
              </w:rPr>
              <w:t>İstişare ve Bilgilerin Açıklanması</w:t>
            </w:r>
            <w:r w:rsidR="0095277A">
              <w:rPr>
                <w:noProof/>
                <w:webHidden/>
              </w:rPr>
              <w:tab/>
            </w:r>
            <w:r w:rsidR="0095277A">
              <w:rPr>
                <w:noProof/>
                <w:webHidden/>
              </w:rPr>
              <w:fldChar w:fldCharType="begin"/>
            </w:r>
            <w:r w:rsidR="0095277A">
              <w:rPr>
                <w:noProof/>
                <w:webHidden/>
              </w:rPr>
              <w:instrText xml:space="preserve"> PAGEREF _Toc118932340 \h </w:instrText>
            </w:r>
            <w:r w:rsidR="0095277A">
              <w:rPr>
                <w:noProof/>
                <w:webHidden/>
              </w:rPr>
            </w:r>
            <w:r w:rsidR="0095277A">
              <w:rPr>
                <w:noProof/>
                <w:webHidden/>
              </w:rPr>
              <w:fldChar w:fldCharType="separate"/>
            </w:r>
            <w:r w:rsidR="0095277A">
              <w:rPr>
                <w:noProof/>
                <w:webHidden/>
              </w:rPr>
              <w:t>40</w:t>
            </w:r>
            <w:r w:rsidR="0095277A">
              <w:rPr>
                <w:noProof/>
                <w:webHidden/>
              </w:rPr>
              <w:fldChar w:fldCharType="end"/>
            </w:r>
          </w:hyperlink>
        </w:p>
        <w:p w14:paraId="123820EC" w14:textId="08028DF3" w:rsidR="0095277A" w:rsidRDefault="00856085">
          <w:pPr>
            <w:pStyle w:val="TOC1"/>
            <w:rPr>
              <w:rFonts w:asciiTheme="minorHAnsi" w:eastAsiaTheme="minorEastAsia" w:hAnsiTheme="minorHAnsi" w:cstheme="minorBidi"/>
              <w:b w:val="0"/>
              <w:bCs w:val="0"/>
              <w:sz w:val="22"/>
              <w:lang w:val="en-GB" w:eastAsia="en-GB"/>
            </w:rPr>
          </w:pPr>
          <w:hyperlink w:anchor="_Toc118932341" w:history="1">
            <w:r w:rsidR="0095277A" w:rsidRPr="00E72F4A">
              <w:rPr>
                <w:rStyle w:val="Hyperlink"/>
              </w:rPr>
              <w:t>7.</w:t>
            </w:r>
            <w:r w:rsidR="0095277A">
              <w:rPr>
                <w:rFonts w:asciiTheme="minorHAnsi" w:eastAsiaTheme="minorEastAsia" w:hAnsiTheme="minorHAnsi" w:cstheme="minorBidi"/>
                <w:b w:val="0"/>
                <w:bCs w:val="0"/>
                <w:sz w:val="22"/>
                <w:lang w:val="en-GB" w:eastAsia="en-GB"/>
              </w:rPr>
              <w:tab/>
            </w:r>
            <w:r w:rsidR="0095277A" w:rsidRPr="00E72F4A">
              <w:rPr>
                <w:rStyle w:val="Hyperlink"/>
              </w:rPr>
              <w:t>Şikayet Mekanizması</w:t>
            </w:r>
            <w:r w:rsidR="0095277A">
              <w:rPr>
                <w:webHidden/>
              </w:rPr>
              <w:tab/>
            </w:r>
            <w:r w:rsidR="0095277A">
              <w:rPr>
                <w:webHidden/>
              </w:rPr>
              <w:fldChar w:fldCharType="begin"/>
            </w:r>
            <w:r w:rsidR="0095277A">
              <w:rPr>
                <w:webHidden/>
              </w:rPr>
              <w:instrText xml:space="preserve"> PAGEREF _Toc118932341 \h </w:instrText>
            </w:r>
            <w:r w:rsidR="0095277A">
              <w:rPr>
                <w:webHidden/>
              </w:rPr>
            </w:r>
            <w:r w:rsidR="0095277A">
              <w:rPr>
                <w:webHidden/>
              </w:rPr>
              <w:fldChar w:fldCharType="separate"/>
            </w:r>
            <w:r w:rsidR="0095277A">
              <w:rPr>
                <w:webHidden/>
              </w:rPr>
              <w:t>42</w:t>
            </w:r>
            <w:r w:rsidR="0095277A">
              <w:rPr>
                <w:webHidden/>
              </w:rPr>
              <w:fldChar w:fldCharType="end"/>
            </w:r>
          </w:hyperlink>
        </w:p>
        <w:p w14:paraId="0E53BAF4" w14:textId="54FF80F6"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2" w:history="1">
            <w:r w:rsidR="0095277A" w:rsidRPr="00E72F4A">
              <w:rPr>
                <w:rStyle w:val="Hyperlink"/>
                <w:noProof/>
              </w:rPr>
              <w:t>7.1.</w:t>
            </w:r>
            <w:r w:rsidR="0095277A">
              <w:rPr>
                <w:rFonts w:eastAsiaTheme="minorEastAsia" w:cstheme="minorBidi"/>
                <w:smallCaps w:val="0"/>
                <w:noProof/>
                <w:sz w:val="22"/>
                <w:szCs w:val="22"/>
                <w:lang w:val="en-GB" w:eastAsia="en-GB"/>
              </w:rPr>
              <w:tab/>
            </w:r>
            <w:r w:rsidR="0095277A" w:rsidRPr="00E72F4A">
              <w:rPr>
                <w:rStyle w:val="Hyperlink"/>
                <w:noProof/>
              </w:rPr>
              <w:t>Genel İşleyiş</w:t>
            </w:r>
            <w:r w:rsidR="0095277A">
              <w:rPr>
                <w:noProof/>
                <w:webHidden/>
              </w:rPr>
              <w:tab/>
            </w:r>
            <w:r w:rsidR="0095277A">
              <w:rPr>
                <w:noProof/>
                <w:webHidden/>
              </w:rPr>
              <w:fldChar w:fldCharType="begin"/>
            </w:r>
            <w:r w:rsidR="0095277A">
              <w:rPr>
                <w:noProof/>
                <w:webHidden/>
              </w:rPr>
              <w:instrText xml:space="preserve"> PAGEREF _Toc118932342 \h </w:instrText>
            </w:r>
            <w:r w:rsidR="0095277A">
              <w:rPr>
                <w:noProof/>
                <w:webHidden/>
              </w:rPr>
            </w:r>
            <w:r w:rsidR="0095277A">
              <w:rPr>
                <w:noProof/>
                <w:webHidden/>
              </w:rPr>
              <w:fldChar w:fldCharType="separate"/>
            </w:r>
            <w:r w:rsidR="0095277A">
              <w:rPr>
                <w:noProof/>
                <w:webHidden/>
              </w:rPr>
              <w:t>42</w:t>
            </w:r>
            <w:r w:rsidR="0095277A">
              <w:rPr>
                <w:noProof/>
                <w:webHidden/>
              </w:rPr>
              <w:fldChar w:fldCharType="end"/>
            </w:r>
          </w:hyperlink>
        </w:p>
        <w:p w14:paraId="3D37E57A" w14:textId="545EE12F"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3" w:history="1">
            <w:r w:rsidR="0095277A" w:rsidRPr="00E72F4A">
              <w:rPr>
                <w:rStyle w:val="Hyperlink"/>
                <w:noProof/>
              </w:rPr>
              <w:t>7.2.</w:t>
            </w:r>
            <w:r w:rsidR="0095277A">
              <w:rPr>
                <w:rFonts w:eastAsiaTheme="minorEastAsia" w:cstheme="minorBidi"/>
                <w:smallCaps w:val="0"/>
                <w:noProof/>
                <w:sz w:val="22"/>
                <w:szCs w:val="22"/>
                <w:lang w:val="en-GB" w:eastAsia="en-GB"/>
              </w:rPr>
              <w:tab/>
            </w:r>
            <w:r w:rsidR="0095277A" w:rsidRPr="00E72F4A">
              <w:rPr>
                <w:rStyle w:val="Hyperlink"/>
                <w:noProof/>
              </w:rPr>
              <w:t>YYÇ’ye Özel Şikâyet Mekanizması</w:t>
            </w:r>
            <w:r w:rsidR="0095277A">
              <w:rPr>
                <w:noProof/>
                <w:webHidden/>
              </w:rPr>
              <w:tab/>
            </w:r>
            <w:r w:rsidR="0095277A">
              <w:rPr>
                <w:noProof/>
                <w:webHidden/>
              </w:rPr>
              <w:fldChar w:fldCharType="begin"/>
            </w:r>
            <w:r w:rsidR="0095277A">
              <w:rPr>
                <w:noProof/>
                <w:webHidden/>
              </w:rPr>
              <w:instrText xml:space="preserve"> PAGEREF _Toc118932343 \h </w:instrText>
            </w:r>
            <w:r w:rsidR="0095277A">
              <w:rPr>
                <w:noProof/>
                <w:webHidden/>
              </w:rPr>
            </w:r>
            <w:r w:rsidR="0095277A">
              <w:rPr>
                <w:noProof/>
                <w:webHidden/>
              </w:rPr>
              <w:fldChar w:fldCharType="separate"/>
            </w:r>
            <w:r w:rsidR="0095277A">
              <w:rPr>
                <w:noProof/>
                <w:webHidden/>
              </w:rPr>
              <w:t>42</w:t>
            </w:r>
            <w:r w:rsidR="0095277A">
              <w:rPr>
                <w:noProof/>
                <w:webHidden/>
              </w:rPr>
              <w:fldChar w:fldCharType="end"/>
            </w:r>
          </w:hyperlink>
        </w:p>
        <w:p w14:paraId="246B540F" w14:textId="37F507FF"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4" w:history="1">
            <w:r w:rsidR="0095277A" w:rsidRPr="00E72F4A">
              <w:rPr>
                <w:rStyle w:val="Hyperlink"/>
                <w:noProof/>
              </w:rPr>
              <w:t>7.3.</w:t>
            </w:r>
            <w:r w:rsidR="0095277A">
              <w:rPr>
                <w:rFonts w:eastAsiaTheme="minorEastAsia" w:cstheme="minorBidi"/>
                <w:smallCaps w:val="0"/>
                <w:noProof/>
                <w:sz w:val="22"/>
                <w:szCs w:val="22"/>
                <w:lang w:val="en-GB" w:eastAsia="en-GB"/>
              </w:rPr>
              <w:tab/>
            </w:r>
            <w:r w:rsidR="0095277A" w:rsidRPr="00E72F4A">
              <w:rPr>
                <w:rStyle w:val="Hyperlink"/>
                <w:noProof/>
              </w:rPr>
              <w:t>Gizlilik</w:t>
            </w:r>
            <w:r w:rsidR="0095277A">
              <w:rPr>
                <w:noProof/>
                <w:webHidden/>
              </w:rPr>
              <w:tab/>
            </w:r>
            <w:r w:rsidR="0095277A">
              <w:rPr>
                <w:noProof/>
                <w:webHidden/>
              </w:rPr>
              <w:fldChar w:fldCharType="begin"/>
            </w:r>
            <w:r w:rsidR="0095277A">
              <w:rPr>
                <w:noProof/>
                <w:webHidden/>
              </w:rPr>
              <w:instrText xml:space="preserve"> PAGEREF _Toc118932344 \h </w:instrText>
            </w:r>
            <w:r w:rsidR="0095277A">
              <w:rPr>
                <w:noProof/>
                <w:webHidden/>
              </w:rPr>
            </w:r>
            <w:r w:rsidR="0095277A">
              <w:rPr>
                <w:noProof/>
                <w:webHidden/>
              </w:rPr>
              <w:fldChar w:fldCharType="separate"/>
            </w:r>
            <w:r w:rsidR="0095277A">
              <w:rPr>
                <w:noProof/>
                <w:webHidden/>
              </w:rPr>
              <w:t>42</w:t>
            </w:r>
            <w:r w:rsidR="0095277A">
              <w:rPr>
                <w:noProof/>
                <w:webHidden/>
              </w:rPr>
              <w:fldChar w:fldCharType="end"/>
            </w:r>
          </w:hyperlink>
        </w:p>
        <w:p w14:paraId="44849C04" w14:textId="4D52C693" w:rsidR="0095277A" w:rsidRDefault="00856085">
          <w:pPr>
            <w:pStyle w:val="TOC1"/>
            <w:rPr>
              <w:rFonts w:asciiTheme="minorHAnsi" w:eastAsiaTheme="minorEastAsia" w:hAnsiTheme="minorHAnsi" w:cstheme="minorBidi"/>
              <w:b w:val="0"/>
              <w:bCs w:val="0"/>
              <w:sz w:val="22"/>
              <w:lang w:val="en-GB" w:eastAsia="en-GB"/>
            </w:rPr>
          </w:pPr>
          <w:hyperlink w:anchor="_Toc118932345" w:history="1">
            <w:r w:rsidR="0095277A" w:rsidRPr="00E72F4A">
              <w:rPr>
                <w:rStyle w:val="Hyperlink"/>
              </w:rPr>
              <w:t>8.</w:t>
            </w:r>
            <w:r w:rsidR="0095277A">
              <w:rPr>
                <w:rFonts w:asciiTheme="minorHAnsi" w:eastAsiaTheme="minorEastAsia" w:hAnsiTheme="minorHAnsi" w:cstheme="minorBidi"/>
                <w:b w:val="0"/>
                <w:bCs w:val="0"/>
                <w:sz w:val="22"/>
                <w:lang w:val="en-GB" w:eastAsia="en-GB"/>
              </w:rPr>
              <w:tab/>
            </w:r>
            <w:r w:rsidR="0095277A" w:rsidRPr="00E72F4A">
              <w:rPr>
                <w:rStyle w:val="Hyperlink"/>
              </w:rPr>
              <w:t>Hassas Gruplar</w:t>
            </w:r>
            <w:r w:rsidR="0095277A">
              <w:rPr>
                <w:webHidden/>
              </w:rPr>
              <w:tab/>
            </w:r>
            <w:r w:rsidR="0095277A">
              <w:rPr>
                <w:webHidden/>
              </w:rPr>
              <w:fldChar w:fldCharType="begin"/>
            </w:r>
            <w:r w:rsidR="0095277A">
              <w:rPr>
                <w:webHidden/>
              </w:rPr>
              <w:instrText xml:space="preserve"> PAGEREF _Toc118932345 \h </w:instrText>
            </w:r>
            <w:r w:rsidR="0095277A">
              <w:rPr>
                <w:webHidden/>
              </w:rPr>
            </w:r>
            <w:r w:rsidR="0095277A">
              <w:rPr>
                <w:webHidden/>
              </w:rPr>
              <w:fldChar w:fldCharType="separate"/>
            </w:r>
            <w:r w:rsidR="0095277A">
              <w:rPr>
                <w:webHidden/>
              </w:rPr>
              <w:t>44</w:t>
            </w:r>
            <w:r w:rsidR="0095277A">
              <w:rPr>
                <w:webHidden/>
              </w:rPr>
              <w:fldChar w:fldCharType="end"/>
            </w:r>
          </w:hyperlink>
        </w:p>
        <w:p w14:paraId="2E6213C1" w14:textId="6F658E1C"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6" w:history="1">
            <w:r w:rsidR="0095277A" w:rsidRPr="00E72F4A">
              <w:rPr>
                <w:rStyle w:val="Hyperlink"/>
                <w:noProof/>
              </w:rPr>
              <w:t>8.1.</w:t>
            </w:r>
            <w:r w:rsidR="0095277A">
              <w:rPr>
                <w:rFonts w:eastAsiaTheme="minorEastAsia" w:cstheme="minorBidi"/>
                <w:smallCaps w:val="0"/>
                <w:noProof/>
                <w:sz w:val="22"/>
                <w:szCs w:val="22"/>
                <w:lang w:val="en-GB" w:eastAsia="en-GB"/>
              </w:rPr>
              <w:tab/>
            </w:r>
            <w:r w:rsidR="0095277A" w:rsidRPr="00E72F4A">
              <w:rPr>
                <w:rStyle w:val="Hyperlink"/>
                <w:noProof/>
              </w:rPr>
              <w:t>Kadın</w:t>
            </w:r>
            <w:r w:rsidR="0095277A">
              <w:rPr>
                <w:noProof/>
                <w:webHidden/>
              </w:rPr>
              <w:tab/>
            </w:r>
            <w:r w:rsidR="0095277A">
              <w:rPr>
                <w:noProof/>
                <w:webHidden/>
              </w:rPr>
              <w:fldChar w:fldCharType="begin"/>
            </w:r>
            <w:r w:rsidR="0095277A">
              <w:rPr>
                <w:noProof/>
                <w:webHidden/>
              </w:rPr>
              <w:instrText xml:space="preserve"> PAGEREF _Toc118932346 \h </w:instrText>
            </w:r>
            <w:r w:rsidR="0095277A">
              <w:rPr>
                <w:noProof/>
                <w:webHidden/>
              </w:rPr>
            </w:r>
            <w:r w:rsidR="0095277A">
              <w:rPr>
                <w:noProof/>
                <w:webHidden/>
              </w:rPr>
              <w:fldChar w:fldCharType="separate"/>
            </w:r>
            <w:r w:rsidR="0095277A">
              <w:rPr>
                <w:noProof/>
                <w:webHidden/>
              </w:rPr>
              <w:t>44</w:t>
            </w:r>
            <w:r w:rsidR="0095277A">
              <w:rPr>
                <w:noProof/>
                <w:webHidden/>
              </w:rPr>
              <w:fldChar w:fldCharType="end"/>
            </w:r>
          </w:hyperlink>
        </w:p>
        <w:p w14:paraId="039CA5D7" w14:textId="20A5AC75"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7" w:history="1">
            <w:r w:rsidR="0095277A" w:rsidRPr="00E72F4A">
              <w:rPr>
                <w:rStyle w:val="Hyperlink"/>
                <w:noProof/>
              </w:rPr>
              <w:t>8.2.</w:t>
            </w:r>
            <w:r w:rsidR="0095277A">
              <w:rPr>
                <w:rFonts w:eastAsiaTheme="minorEastAsia" w:cstheme="minorBidi"/>
                <w:smallCaps w:val="0"/>
                <w:noProof/>
                <w:sz w:val="22"/>
                <w:szCs w:val="22"/>
                <w:lang w:val="en-GB" w:eastAsia="en-GB"/>
              </w:rPr>
              <w:tab/>
            </w:r>
            <w:r w:rsidR="0095277A" w:rsidRPr="00E72F4A">
              <w:rPr>
                <w:rStyle w:val="Hyperlink"/>
                <w:noProof/>
              </w:rPr>
              <w:t>Çocuk</w:t>
            </w:r>
            <w:r w:rsidR="0095277A">
              <w:rPr>
                <w:noProof/>
                <w:webHidden/>
              </w:rPr>
              <w:tab/>
            </w:r>
            <w:r w:rsidR="0095277A">
              <w:rPr>
                <w:noProof/>
                <w:webHidden/>
              </w:rPr>
              <w:fldChar w:fldCharType="begin"/>
            </w:r>
            <w:r w:rsidR="0095277A">
              <w:rPr>
                <w:noProof/>
                <w:webHidden/>
              </w:rPr>
              <w:instrText xml:space="preserve"> PAGEREF _Toc118932347 \h </w:instrText>
            </w:r>
            <w:r w:rsidR="0095277A">
              <w:rPr>
                <w:noProof/>
                <w:webHidden/>
              </w:rPr>
            </w:r>
            <w:r w:rsidR="0095277A">
              <w:rPr>
                <w:noProof/>
                <w:webHidden/>
              </w:rPr>
              <w:fldChar w:fldCharType="separate"/>
            </w:r>
            <w:r w:rsidR="0095277A">
              <w:rPr>
                <w:noProof/>
                <w:webHidden/>
              </w:rPr>
              <w:t>44</w:t>
            </w:r>
            <w:r w:rsidR="0095277A">
              <w:rPr>
                <w:noProof/>
                <w:webHidden/>
              </w:rPr>
              <w:fldChar w:fldCharType="end"/>
            </w:r>
          </w:hyperlink>
        </w:p>
        <w:p w14:paraId="2B92CA9A" w14:textId="51FCCFEC"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8" w:history="1">
            <w:r w:rsidR="0095277A" w:rsidRPr="00E72F4A">
              <w:rPr>
                <w:rStyle w:val="Hyperlink"/>
                <w:noProof/>
              </w:rPr>
              <w:t>8.3.</w:t>
            </w:r>
            <w:r w:rsidR="0095277A">
              <w:rPr>
                <w:rFonts w:eastAsiaTheme="minorEastAsia" w:cstheme="minorBidi"/>
                <w:smallCaps w:val="0"/>
                <w:noProof/>
                <w:sz w:val="22"/>
                <w:szCs w:val="22"/>
                <w:lang w:val="en-GB" w:eastAsia="en-GB"/>
              </w:rPr>
              <w:tab/>
            </w:r>
            <w:r w:rsidR="0095277A" w:rsidRPr="00E72F4A">
              <w:rPr>
                <w:rStyle w:val="Hyperlink"/>
                <w:noProof/>
              </w:rPr>
              <w:t>Yaşlı</w:t>
            </w:r>
            <w:r w:rsidR="0095277A">
              <w:rPr>
                <w:noProof/>
                <w:webHidden/>
              </w:rPr>
              <w:tab/>
            </w:r>
            <w:r w:rsidR="0095277A">
              <w:rPr>
                <w:noProof/>
                <w:webHidden/>
              </w:rPr>
              <w:fldChar w:fldCharType="begin"/>
            </w:r>
            <w:r w:rsidR="0095277A">
              <w:rPr>
                <w:noProof/>
                <w:webHidden/>
              </w:rPr>
              <w:instrText xml:space="preserve"> PAGEREF _Toc118932348 \h </w:instrText>
            </w:r>
            <w:r w:rsidR="0095277A">
              <w:rPr>
                <w:noProof/>
                <w:webHidden/>
              </w:rPr>
            </w:r>
            <w:r w:rsidR="0095277A">
              <w:rPr>
                <w:noProof/>
                <w:webHidden/>
              </w:rPr>
              <w:fldChar w:fldCharType="separate"/>
            </w:r>
            <w:r w:rsidR="0095277A">
              <w:rPr>
                <w:noProof/>
                <w:webHidden/>
              </w:rPr>
              <w:t>44</w:t>
            </w:r>
            <w:r w:rsidR="0095277A">
              <w:rPr>
                <w:noProof/>
                <w:webHidden/>
              </w:rPr>
              <w:fldChar w:fldCharType="end"/>
            </w:r>
          </w:hyperlink>
        </w:p>
        <w:p w14:paraId="397330D7" w14:textId="6FDE5C15"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49" w:history="1">
            <w:r w:rsidR="0095277A" w:rsidRPr="00E72F4A">
              <w:rPr>
                <w:rStyle w:val="Hyperlink"/>
                <w:noProof/>
              </w:rPr>
              <w:t>8.4.</w:t>
            </w:r>
            <w:r w:rsidR="0095277A">
              <w:rPr>
                <w:rFonts w:eastAsiaTheme="minorEastAsia" w:cstheme="minorBidi"/>
                <w:smallCaps w:val="0"/>
                <w:noProof/>
                <w:sz w:val="22"/>
                <w:szCs w:val="22"/>
                <w:lang w:val="en-GB" w:eastAsia="en-GB"/>
              </w:rPr>
              <w:tab/>
            </w:r>
            <w:r w:rsidR="0095277A" w:rsidRPr="00E72F4A">
              <w:rPr>
                <w:rStyle w:val="Hyperlink"/>
                <w:noProof/>
              </w:rPr>
              <w:t>Engelliler</w:t>
            </w:r>
            <w:r w:rsidR="0095277A">
              <w:rPr>
                <w:noProof/>
                <w:webHidden/>
              </w:rPr>
              <w:tab/>
            </w:r>
            <w:r w:rsidR="0095277A">
              <w:rPr>
                <w:noProof/>
                <w:webHidden/>
              </w:rPr>
              <w:fldChar w:fldCharType="begin"/>
            </w:r>
            <w:r w:rsidR="0095277A">
              <w:rPr>
                <w:noProof/>
                <w:webHidden/>
              </w:rPr>
              <w:instrText xml:space="preserve"> PAGEREF _Toc118932349 \h </w:instrText>
            </w:r>
            <w:r w:rsidR="0095277A">
              <w:rPr>
                <w:noProof/>
                <w:webHidden/>
              </w:rPr>
            </w:r>
            <w:r w:rsidR="0095277A">
              <w:rPr>
                <w:noProof/>
                <w:webHidden/>
              </w:rPr>
              <w:fldChar w:fldCharType="separate"/>
            </w:r>
            <w:r w:rsidR="0095277A">
              <w:rPr>
                <w:noProof/>
                <w:webHidden/>
              </w:rPr>
              <w:t>45</w:t>
            </w:r>
            <w:r w:rsidR="0095277A">
              <w:rPr>
                <w:noProof/>
                <w:webHidden/>
              </w:rPr>
              <w:fldChar w:fldCharType="end"/>
            </w:r>
          </w:hyperlink>
        </w:p>
        <w:p w14:paraId="1325791B" w14:textId="68DFDEE9"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50" w:history="1">
            <w:r w:rsidR="0095277A" w:rsidRPr="00E72F4A">
              <w:rPr>
                <w:rStyle w:val="Hyperlink"/>
                <w:noProof/>
              </w:rPr>
              <w:t>8.5.</w:t>
            </w:r>
            <w:r w:rsidR="0095277A">
              <w:rPr>
                <w:rFonts w:eastAsiaTheme="minorEastAsia" w:cstheme="minorBidi"/>
                <w:smallCaps w:val="0"/>
                <w:noProof/>
                <w:sz w:val="22"/>
                <w:szCs w:val="22"/>
                <w:lang w:val="en-GB" w:eastAsia="en-GB"/>
              </w:rPr>
              <w:tab/>
            </w:r>
            <w:r w:rsidR="0095277A" w:rsidRPr="00E72F4A">
              <w:rPr>
                <w:rStyle w:val="Hyperlink"/>
                <w:noProof/>
              </w:rPr>
              <w:t>Göçmen ve Mülteciler</w:t>
            </w:r>
            <w:r w:rsidR="0095277A">
              <w:rPr>
                <w:noProof/>
                <w:webHidden/>
              </w:rPr>
              <w:tab/>
            </w:r>
            <w:r w:rsidR="0095277A">
              <w:rPr>
                <w:noProof/>
                <w:webHidden/>
              </w:rPr>
              <w:fldChar w:fldCharType="begin"/>
            </w:r>
            <w:r w:rsidR="0095277A">
              <w:rPr>
                <w:noProof/>
                <w:webHidden/>
              </w:rPr>
              <w:instrText xml:space="preserve"> PAGEREF _Toc118932350 \h </w:instrText>
            </w:r>
            <w:r w:rsidR="0095277A">
              <w:rPr>
                <w:noProof/>
                <w:webHidden/>
              </w:rPr>
            </w:r>
            <w:r w:rsidR="0095277A">
              <w:rPr>
                <w:noProof/>
                <w:webHidden/>
              </w:rPr>
              <w:fldChar w:fldCharType="separate"/>
            </w:r>
            <w:r w:rsidR="0095277A">
              <w:rPr>
                <w:noProof/>
                <w:webHidden/>
              </w:rPr>
              <w:t>45</w:t>
            </w:r>
            <w:r w:rsidR="0095277A">
              <w:rPr>
                <w:noProof/>
                <w:webHidden/>
              </w:rPr>
              <w:fldChar w:fldCharType="end"/>
            </w:r>
          </w:hyperlink>
        </w:p>
        <w:p w14:paraId="1FA3C1D9" w14:textId="5E6E77D4"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51" w:history="1">
            <w:r w:rsidR="0095277A" w:rsidRPr="00E72F4A">
              <w:rPr>
                <w:rStyle w:val="Hyperlink"/>
                <w:noProof/>
              </w:rPr>
              <w:t>8.6.</w:t>
            </w:r>
            <w:r w:rsidR="0095277A">
              <w:rPr>
                <w:rFonts w:eastAsiaTheme="minorEastAsia" w:cstheme="minorBidi"/>
                <w:smallCaps w:val="0"/>
                <w:noProof/>
                <w:sz w:val="22"/>
                <w:szCs w:val="22"/>
                <w:lang w:val="en-GB" w:eastAsia="en-GB"/>
              </w:rPr>
              <w:tab/>
            </w:r>
            <w:r w:rsidR="0095277A" w:rsidRPr="00E72F4A">
              <w:rPr>
                <w:rStyle w:val="Hyperlink"/>
                <w:noProof/>
              </w:rPr>
              <w:t>Hassas Gruplara Yönelik Ek Tedbirler</w:t>
            </w:r>
            <w:r w:rsidR="0095277A">
              <w:rPr>
                <w:noProof/>
                <w:webHidden/>
              </w:rPr>
              <w:tab/>
            </w:r>
            <w:r w:rsidR="0095277A">
              <w:rPr>
                <w:noProof/>
                <w:webHidden/>
              </w:rPr>
              <w:fldChar w:fldCharType="begin"/>
            </w:r>
            <w:r w:rsidR="0095277A">
              <w:rPr>
                <w:noProof/>
                <w:webHidden/>
              </w:rPr>
              <w:instrText xml:space="preserve"> PAGEREF _Toc118932351 \h </w:instrText>
            </w:r>
            <w:r w:rsidR="0095277A">
              <w:rPr>
                <w:noProof/>
                <w:webHidden/>
              </w:rPr>
            </w:r>
            <w:r w:rsidR="0095277A">
              <w:rPr>
                <w:noProof/>
                <w:webHidden/>
              </w:rPr>
              <w:fldChar w:fldCharType="separate"/>
            </w:r>
            <w:r w:rsidR="0095277A">
              <w:rPr>
                <w:noProof/>
                <w:webHidden/>
              </w:rPr>
              <w:t>46</w:t>
            </w:r>
            <w:r w:rsidR="0095277A">
              <w:rPr>
                <w:noProof/>
                <w:webHidden/>
              </w:rPr>
              <w:fldChar w:fldCharType="end"/>
            </w:r>
          </w:hyperlink>
        </w:p>
        <w:p w14:paraId="68506EC8" w14:textId="4F165C9E" w:rsidR="0095277A" w:rsidRDefault="00856085">
          <w:pPr>
            <w:pStyle w:val="TOC1"/>
            <w:rPr>
              <w:rFonts w:asciiTheme="minorHAnsi" w:eastAsiaTheme="minorEastAsia" w:hAnsiTheme="minorHAnsi" w:cstheme="minorBidi"/>
              <w:b w:val="0"/>
              <w:bCs w:val="0"/>
              <w:sz w:val="22"/>
              <w:lang w:val="en-GB" w:eastAsia="en-GB"/>
            </w:rPr>
          </w:pPr>
          <w:hyperlink w:anchor="_Toc118932352" w:history="1">
            <w:r w:rsidR="0095277A" w:rsidRPr="00E72F4A">
              <w:rPr>
                <w:rStyle w:val="Hyperlink"/>
              </w:rPr>
              <w:t>9.</w:t>
            </w:r>
            <w:r w:rsidR="0095277A">
              <w:rPr>
                <w:rFonts w:asciiTheme="minorHAnsi" w:eastAsiaTheme="minorEastAsia" w:hAnsiTheme="minorHAnsi" w:cstheme="minorBidi"/>
                <w:b w:val="0"/>
                <w:bCs w:val="0"/>
                <w:sz w:val="22"/>
                <w:lang w:val="en-GB" w:eastAsia="en-GB"/>
              </w:rPr>
              <w:tab/>
            </w:r>
            <w:r w:rsidR="0095277A" w:rsidRPr="00E72F4A">
              <w:rPr>
                <w:rStyle w:val="Hyperlink"/>
              </w:rPr>
              <w:t>İzleme ve Değerlendirme</w:t>
            </w:r>
            <w:r w:rsidR="0095277A">
              <w:rPr>
                <w:webHidden/>
              </w:rPr>
              <w:tab/>
            </w:r>
            <w:r w:rsidR="0095277A">
              <w:rPr>
                <w:webHidden/>
              </w:rPr>
              <w:fldChar w:fldCharType="begin"/>
            </w:r>
            <w:r w:rsidR="0095277A">
              <w:rPr>
                <w:webHidden/>
              </w:rPr>
              <w:instrText xml:space="preserve"> PAGEREF _Toc118932352 \h </w:instrText>
            </w:r>
            <w:r w:rsidR="0095277A">
              <w:rPr>
                <w:webHidden/>
              </w:rPr>
            </w:r>
            <w:r w:rsidR="0095277A">
              <w:rPr>
                <w:webHidden/>
              </w:rPr>
              <w:fldChar w:fldCharType="separate"/>
            </w:r>
            <w:r w:rsidR="0095277A">
              <w:rPr>
                <w:webHidden/>
              </w:rPr>
              <w:t>47</w:t>
            </w:r>
            <w:r w:rsidR="0095277A">
              <w:rPr>
                <w:webHidden/>
              </w:rPr>
              <w:fldChar w:fldCharType="end"/>
            </w:r>
          </w:hyperlink>
        </w:p>
        <w:p w14:paraId="70B6DD66" w14:textId="2D7B9EB6"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53" w:history="1">
            <w:r w:rsidR="0095277A" w:rsidRPr="00E72F4A">
              <w:rPr>
                <w:rStyle w:val="Hyperlink"/>
                <w:noProof/>
              </w:rPr>
              <w:t>9.1.</w:t>
            </w:r>
            <w:r w:rsidR="0095277A">
              <w:rPr>
                <w:rFonts w:eastAsiaTheme="minorEastAsia" w:cstheme="minorBidi"/>
                <w:smallCaps w:val="0"/>
                <w:noProof/>
                <w:sz w:val="22"/>
                <w:szCs w:val="22"/>
                <w:lang w:val="en-GB" w:eastAsia="en-GB"/>
              </w:rPr>
              <w:tab/>
            </w:r>
            <w:r w:rsidR="0095277A" w:rsidRPr="00E72F4A">
              <w:rPr>
                <w:rStyle w:val="Hyperlink"/>
                <w:noProof/>
              </w:rPr>
              <w:t>İzleme ve Değerlendirme Yaklaşımı</w:t>
            </w:r>
            <w:r w:rsidR="0095277A">
              <w:rPr>
                <w:noProof/>
                <w:webHidden/>
              </w:rPr>
              <w:tab/>
            </w:r>
            <w:r w:rsidR="0095277A">
              <w:rPr>
                <w:noProof/>
                <w:webHidden/>
              </w:rPr>
              <w:fldChar w:fldCharType="begin"/>
            </w:r>
            <w:r w:rsidR="0095277A">
              <w:rPr>
                <w:noProof/>
                <w:webHidden/>
              </w:rPr>
              <w:instrText xml:space="preserve"> PAGEREF _Toc118932353 \h </w:instrText>
            </w:r>
            <w:r w:rsidR="0095277A">
              <w:rPr>
                <w:noProof/>
                <w:webHidden/>
              </w:rPr>
            </w:r>
            <w:r w:rsidR="0095277A">
              <w:rPr>
                <w:noProof/>
                <w:webHidden/>
              </w:rPr>
              <w:fldChar w:fldCharType="separate"/>
            </w:r>
            <w:r w:rsidR="0095277A">
              <w:rPr>
                <w:noProof/>
                <w:webHidden/>
              </w:rPr>
              <w:t>47</w:t>
            </w:r>
            <w:r w:rsidR="0095277A">
              <w:rPr>
                <w:noProof/>
                <w:webHidden/>
              </w:rPr>
              <w:fldChar w:fldCharType="end"/>
            </w:r>
          </w:hyperlink>
        </w:p>
        <w:p w14:paraId="32587DBA" w14:textId="6EA2FBF1" w:rsidR="0095277A" w:rsidRDefault="00856085">
          <w:pPr>
            <w:pStyle w:val="TOC1"/>
            <w:rPr>
              <w:rFonts w:asciiTheme="minorHAnsi" w:eastAsiaTheme="minorEastAsia" w:hAnsiTheme="minorHAnsi" w:cstheme="minorBidi"/>
              <w:b w:val="0"/>
              <w:bCs w:val="0"/>
              <w:sz w:val="22"/>
              <w:lang w:val="en-GB" w:eastAsia="en-GB"/>
            </w:rPr>
          </w:pPr>
          <w:hyperlink w:anchor="_Toc118932354" w:history="1">
            <w:r w:rsidR="0095277A" w:rsidRPr="00E72F4A">
              <w:rPr>
                <w:rStyle w:val="Hyperlink"/>
              </w:rPr>
              <w:t>10.</w:t>
            </w:r>
            <w:r w:rsidR="0095277A">
              <w:rPr>
                <w:rFonts w:asciiTheme="minorHAnsi" w:eastAsiaTheme="minorEastAsia" w:hAnsiTheme="minorHAnsi" w:cstheme="minorBidi"/>
                <w:b w:val="0"/>
                <w:bCs w:val="0"/>
                <w:sz w:val="22"/>
                <w:lang w:val="en-GB" w:eastAsia="en-GB"/>
              </w:rPr>
              <w:tab/>
            </w:r>
            <w:r w:rsidR="0095277A" w:rsidRPr="00E72F4A">
              <w:rPr>
                <w:rStyle w:val="Hyperlink"/>
              </w:rPr>
              <w:t>Sorumluluklar</w:t>
            </w:r>
            <w:r w:rsidR="0095277A">
              <w:rPr>
                <w:webHidden/>
              </w:rPr>
              <w:tab/>
            </w:r>
            <w:r w:rsidR="0095277A">
              <w:rPr>
                <w:webHidden/>
              </w:rPr>
              <w:fldChar w:fldCharType="begin"/>
            </w:r>
            <w:r w:rsidR="0095277A">
              <w:rPr>
                <w:webHidden/>
              </w:rPr>
              <w:instrText xml:space="preserve"> PAGEREF _Toc118932354 \h </w:instrText>
            </w:r>
            <w:r w:rsidR="0095277A">
              <w:rPr>
                <w:webHidden/>
              </w:rPr>
            </w:r>
            <w:r w:rsidR="0095277A">
              <w:rPr>
                <w:webHidden/>
              </w:rPr>
              <w:fldChar w:fldCharType="separate"/>
            </w:r>
            <w:r w:rsidR="0095277A">
              <w:rPr>
                <w:webHidden/>
              </w:rPr>
              <w:t>49</w:t>
            </w:r>
            <w:r w:rsidR="0095277A">
              <w:rPr>
                <w:webHidden/>
              </w:rPr>
              <w:fldChar w:fldCharType="end"/>
            </w:r>
          </w:hyperlink>
        </w:p>
        <w:p w14:paraId="07DC232A" w14:textId="5693DB35" w:rsidR="0095277A" w:rsidRDefault="00856085">
          <w:pPr>
            <w:pStyle w:val="TOC2"/>
            <w:tabs>
              <w:tab w:val="left" w:pos="880"/>
              <w:tab w:val="right" w:leader="dot" w:pos="9628"/>
            </w:tabs>
            <w:rPr>
              <w:rFonts w:eastAsiaTheme="minorEastAsia" w:cstheme="minorBidi"/>
              <w:smallCaps w:val="0"/>
              <w:noProof/>
              <w:sz w:val="22"/>
              <w:szCs w:val="22"/>
              <w:lang w:val="en-GB" w:eastAsia="en-GB"/>
            </w:rPr>
          </w:pPr>
          <w:hyperlink w:anchor="_Toc118932355" w:history="1">
            <w:r w:rsidR="0095277A" w:rsidRPr="00E72F4A">
              <w:rPr>
                <w:rStyle w:val="Hyperlink"/>
                <w:noProof/>
              </w:rPr>
              <w:t>10.1.</w:t>
            </w:r>
            <w:r w:rsidR="0095277A">
              <w:rPr>
                <w:rFonts w:eastAsiaTheme="minorEastAsia" w:cstheme="minorBidi"/>
                <w:smallCaps w:val="0"/>
                <w:noProof/>
                <w:sz w:val="22"/>
                <w:szCs w:val="22"/>
                <w:lang w:val="en-GB" w:eastAsia="en-GB"/>
              </w:rPr>
              <w:tab/>
            </w:r>
            <w:r w:rsidR="0095277A" w:rsidRPr="00E72F4A">
              <w:rPr>
                <w:rStyle w:val="Hyperlink"/>
                <w:noProof/>
              </w:rPr>
              <w:t>Uygulama Sorumlulukları</w:t>
            </w:r>
            <w:r w:rsidR="0095277A">
              <w:rPr>
                <w:noProof/>
                <w:webHidden/>
              </w:rPr>
              <w:tab/>
            </w:r>
            <w:r w:rsidR="0095277A">
              <w:rPr>
                <w:noProof/>
                <w:webHidden/>
              </w:rPr>
              <w:fldChar w:fldCharType="begin"/>
            </w:r>
            <w:r w:rsidR="0095277A">
              <w:rPr>
                <w:noProof/>
                <w:webHidden/>
              </w:rPr>
              <w:instrText xml:space="preserve"> PAGEREF _Toc118932355 \h </w:instrText>
            </w:r>
            <w:r w:rsidR="0095277A">
              <w:rPr>
                <w:noProof/>
                <w:webHidden/>
              </w:rPr>
            </w:r>
            <w:r w:rsidR="0095277A">
              <w:rPr>
                <w:noProof/>
                <w:webHidden/>
              </w:rPr>
              <w:fldChar w:fldCharType="separate"/>
            </w:r>
            <w:r w:rsidR="0095277A">
              <w:rPr>
                <w:noProof/>
                <w:webHidden/>
              </w:rPr>
              <w:t>49</w:t>
            </w:r>
            <w:r w:rsidR="0095277A">
              <w:rPr>
                <w:noProof/>
                <w:webHidden/>
              </w:rPr>
              <w:fldChar w:fldCharType="end"/>
            </w:r>
          </w:hyperlink>
        </w:p>
        <w:p w14:paraId="256D4CFE" w14:textId="233DA686" w:rsidR="00424B86" w:rsidRPr="00F46C98" w:rsidRDefault="00424B86">
          <w:r w:rsidRPr="00F46C98">
            <w:rPr>
              <w:b/>
              <w:bCs/>
              <w:noProof/>
            </w:rPr>
            <w:fldChar w:fldCharType="end"/>
          </w:r>
        </w:p>
      </w:sdtContent>
    </w:sdt>
    <w:p w14:paraId="6D2F7447" w14:textId="77777777" w:rsidR="00446E04" w:rsidRPr="00F46C98" w:rsidRDefault="00446E04" w:rsidP="0093641D">
      <w:pPr>
        <w:spacing w:after="60" w:line="276" w:lineRule="auto"/>
        <w:rPr>
          <w:rFonts w:cs="Arial"/>
          <w:szCs w:val="22"/>
        </w:rPr>
      </w:pPr>
    </w:p>
    <w:p w14:paraId="508CB6FC" w14:textId="77777777" w:rsidR="00602252" w:rsidRPr="00F46C98" w:rsidRDefault="00602252" w:rsidP="00A07191">
      <w:pPr>
        <w:spacing w:after="60"/>
        <w:rPr>
          <w:rFonts w:cs="Arial"/>
          <w:b/>
          <w:bCs/>
          <w:sz w:val="28"/>
          <w:szCs w:val="28"/>
        </w:rPr>
      </w:pPr>
      <w:r w:rsidRPr="00F46C98">
        <w:rPr>
          <w:rFonts w:cs="Arial"/>
          <w:b/>
          <w:bCs/>
          <w:sz w:val="28"/>
          <w:szCs w:val="28"/>
        </w:rPr>
        <w:br w:type="page"/>
      </w:r>
    </w:p>
    <w:p w14:paraId="4154D0AA" w14:textId="77777777" w:rsidR="0021343E" w:rsidRPr="00F46C98" w:rsidRDefault="00602252" w:rsidP="00270CE0">
      <w:pPr>
        <w:pStyle w:val="Heading1"/>
        <w:numPr>
          <w:ilvl w:val="0"/>
          <w:numId w:val="0"/>
        </w:numPr>
      </w:pPr>
      <w:bookmarkStart w:id="0" w:name="_Toc72756199"/>
      <w:bookmarkStart w:id="1" w:name="_Toc117876785"/>
      <w:bookmarkStart w:id="2" w:name="_Toc118932303"/>
      <w:r w:rsidRPr="00F46C98">
        <w:lastRenderedPageBreak/>
        <w:t>Kısaltmalar</w:t>
      </w:r>
      <w:bookmarkEnd w:id="0"/>
      <w:bookmarkEnd w:id="1"/>
      <w:bookmarkEnd w:id="2"/>
    </w:p>
    <w:p w14:paraId="6DD5F1E8" w14:textId="77777777" w:rsidR="00934E3A" w:rsidRPr="00F46C98" w:rsidRDefault="00934E3A">
      <w:pPr>
        <w:spacing w:before="0" w:after="0" w:line="240" w:lineRule="auto"/>
        <w:jc w:val="left"/>
      </w:pPr>
    </w:p>
    <w:tbl>
      <w:tblPr>
        <w:tblW w:w="9486" w:type="dxa"/>
        <w:tblCellMar>
          <w:left w:w="70" w:type="dxa"/>
          <w:right w:w="70" w:type="dxa"/>
        </w:tblCellMar>
        <w:tblLook w:val="04A0" w:firstRow="1" w:lastRow="0" w:firstColumn="1" w:lastColumn="0" w:noHBand="0" w:noVBand="1"/>
      </w:tblPr>
      <w:tblGrid>
        <w:gridCol w:w="1437"/>
        <w:gridCol w:w="8049"/>
      </w:tblGrid>
      <w:tr w:rsidR="00934E3A" w:rsidRPr="00934E3A" w14:paraId="4E37EC30" w14:textId="77777777" w:rsidTr="0023650A">
        <w:trPr>
          <w:trHeight w:val="501"/>
        </w:trPr>
        <w:tc>
          <w:tcPr>
            <w:tcW w:w="1437" w:type="dxa"/>
            <w:tcBorders>
              <w:top w:val="nil"/>
              <w:left w:val="nil"/>
              <w:bottom w:val="nil"/>
              <w:right w:val="nil"/>
            </w:tcBorders>
            <w:shd w:val="clear" w:color="auto" w:fill="auto"/>
            <w:noWrap/>
            <w:hideMark/>
          </w:tcPr>
          <w:p w14:paraId="43AE3D8E"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ABB</w:t>
            </w:r>
          </w:p>
        </w:tc>
        <w:tc>
          <w:tcPr>
            <w:tcW w:w="8049" w:type="dxa"/>
            <w:tcBorders>
              <w:top w:val="nil"/>
              <w:left w:val="nil"/>
              <w:bottom w:val="nil"/>
              <w:right w:val="nil"/>
            </w:tcBorders>
            <w:shd w:val="clear" w:color="auto" w:fill="auto"/>
            <w:noWrap/>
            <w:hideMark/>
          </w:tcPr>
          <w:p w14:paraId="0E7C3633"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Ankara Büyükşehir Belediyesi </w:t>
            </w:r>
          </w:p>
        </w:tc>
      </w:tr>
      <w:tr w:rsidR="00934E3A" w:rsidRPr="00934E3A" w14:paraId="343BC70F" w14:textId="77777777" w:rsidTr="0023650A">
        <w:trPr>
          <w:trHeight w:val="501"/>
        </w:trPr>
        <w:tc>
          <w:tcPr>
            <w:tcW w:w="1437" w:type="dxa"/>
            <w:tcBorders>
              <w:top w:val="nil"/>
              <w:left w:val="nil"/>
              <w:bottom w:val="nil"/>
              <w:right w:val="nil"/>
            </w:tcBorders>
            <w:shd w:val="clear" w:color="auto" w:fill="auto"/>
            <w:noWrap/>
            <w:hideMark/>
          </w:tcPr>
          <w:p w14:paraId="526CC6FA"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AFD</w:t>
            </w:r>
          </w:p>
        </w:tc>
        <w:tc>
          <w:tcPr>
            <w:tcW w:w="8049" w:type="dxa"/>
            <w:tcBorders>
              <w:top w:val="nil"/>
              <w:left w:val="nil"/>
              <w:bottom w:val="nil"/>
              <w:right w:val="nil"/>
            </w:tcBorders>
            <w:shd w:val="clear" w:color="auto" w:fill="auto"/>
            <w:noWrap/>
            <w:hideMark/>
          </w:tcPr>
          <w:p w14:paraId="321A40FC"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Fransız Kalkınma Ajansı </w:t>
            </w:r>
          </w:p>
        </w:tc>
      </w:tr>
      <w:tr w:rsidR="00934E3A" w:rsidRPr="00934E3A" w14:paraId="66118A2F" w14:textId="77777777" w:rsidTr="0023650A">
        <w:trPr>
          <w:trHeight w:val="501"/>
        </w:trPr>
        <w:tc>
          <w:tcPr>
            <w:tcW w:w="1437" w:type="dxa"/>
            <w:tcBorders>
              <w:top w:val="nil"/>
              <w:left w:val="nil"/>
              <w:bottom w:val="nil"/>
              <w:right w:val="nil"/>
            </w:tcBorders>
            <w:shd w:val="clear" w:color="auto" w:fill="auto"/>
            <w:noWrap/>
            <w:hideMark/>
          </w:tcPr>
          <w:p w14:paraId="7450572C"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CLO</w:t>
            </w:r>
          </w:p>
        </w:tc>
        <w:tc>
          <w:tcPr>
            <w:tcW w:w="8049" w:type="dxa"/>
            <w:tcBorders>
              <w:top w:val="nil"/>
              <w:left w:val="nil"/>
              <w:bottom w:val="nil"/>
              <w:right w:val="nil"/>
            </w:tcBorders>
            <w:shd w:val="clear" w:color="auto" w:fill="auto"/>
            <w:noWrap/>
            <w:hideMark/>
          </w:tcPr>
          <w:p w14:paraId="492D3330"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Halkla İlişkiler Uzmanı </w:t>
            </w:r>
          </w:p>
        </w:tc>
      </w:tr>
      <w:tr w:rsidR="00934E3A" w:rsidRPr="00934E3A" w14:paraId="0F1FB917" w14:textId="77777777" w:rsidTr="0023650A">
        <w:trPr>
          <w:trHeight w:val="501"/>
        </w:trPr>
        <w:tc>
          <w:tcPr>
            <w:tcW w:w="1437" w:type="dxa"/>
            <w:tcBorders>
              <w:top w:val="nil"/>
              <w:left w:val="nil"/>
              <w:bottom w:val="nil"/>
              <w:right w:val="nil"/>
            </w:tcBorders>
            <w:shd w:val="clear" w:color="auto" w:fill="auto"/>
            <w:noWrap/>
            <w:hideMark/>
          </w:tcPr>
          <w:p w14:paraId="49EF0D6F"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Ç&amp;S</w:t>
            </w:r>
          </w:p>
        </w:tc>
        <w:tc>
          <w:tcPr>
            <w:tcW w:w="8049" w:type="dxa"/>
            <w:tcBorders>
              <w:top w:val="nil"/>
              <w:left w:val="nil"/>
              <w:bottom w:val="nil"/>
              <w:right w:val="nil"/>
            </w:tcBorders>
            <w:shd w:val="clear" w:color="auto" w:fill="auto"/>
            <w:noWrap/>
            <w:hideMark/>
          </w:tcPr>
          <w:p w14:paraId="72E3256D"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Çevresel Ve Sosyal Sürdürülebilirlik</w:t>
            </w:r>
          </w:p>
        </w:tc>
      </w:tr>
      <w:tr w:rsidR="00934E3A" w:rsidRPr="00934E3A" w14:paraId="1085F080" w14:textId="77777777" w:rsidTr="0023650A">
        <w:trPr>
          <w:trHeight w:val="501"/>
        </w:trPr>
        <w:tc>
          <w:tcPr>
            <w:tcW w:w="1437" w:type="dxa"/>
            <w:tcBorders>
              <w:top w:val="nil"/>
              <w:left w:val="nil"/>
              <w:bottom w:val="nil"/>
              <w:right w:val="nil"/>
            </w:tcBorders>
            <w:shd w:val="clear" w:color="auto" w:fill="auto"/>
            <w:noWrap/>
            <w:hideMark/>
          </w:tcPr>
          <w:p w14:paraId="4F0C6FCF"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ÇED</w:t>
            </w:r>
          </w:p>
        </w:tc>
        <w:tc>
          <w:tcPr>
            <w:tcW w:w="8049" w:type="dxa"/>
            <w:tcBorders>
              <w:top w:val="nil"/>
              <w:left w:val="nil"/>
              <w:bottom w:val="nil"/>
              <w:right w:val="nil"/>
            </w:tcBorders>
            <w:shd w:val="clear" w:color="auto" w:fill="auto"/>
            <w:noWrap/>
            <w:hideMark/>
          </w:tcPr>
          <w:p w14:paraId="2B2A4AD7"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Çevresel Etki Değerlendirmesi</w:t>
            </w:r>
          </w:p>
        </w:tc>
      </w:tr>
      <w:tr w:rsidR="00934E3A" w:rsidRPr="00934E3A" w14:paraId="201FA614" w14:textId="77777777" w:rsidTr="0023650A">
        <w:trPr>
          <w:trHeight w:val="501"/>
        </w:trPr>
        <w:tc>
          <w:tcPr>
            <w:tcW w:w="1437" w:type="dxa"/>
            <w:tcBorders>
              <w:top w:val="nil"/>
              <w:left w:val="nil"/>
              <w:bottom w:val="nil"/>
              <w:right w:val="nil"/>
            </w:tcBorders>
            <w:shd w:val="clear" w:color="auto" w:fill="auto"/>
            <w:noWrap/>
            <w:hideMark/>
          </w:tcPr>
          <w:p w14:paraId="7D682288"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ÇSDT</w:t>
            </w:r>
          </w:p>
        </w:tc>
        <w:tc>
          <w:tcPr>
            <w:tcW w:w="8049" w:type="dxa"/>
            <w:tcBorders>
              <w:top w:val="nil"/>
              <w:left w:val="nil"/>
              <w:bottom w:val="nil"/>
              <w:right w:val="nil"/>
            </w:tcBorders>
            <w:shd w:val="clear" w:color="auto" w:fill="auto"/>
            <w:noWrap/>
            <w:hideMark/>
          </w:tcPr>
          <w:p w14:paraId="1F01B8EA"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Çevresel Ve Sosyal Durum Tespiti</w:t>
            </w:r>
          </w:p>
        </w:tc>
      </w:tr>
      <w:tr w:rsidR="00934E3A" w:rsidRPr="00934E3A" w14:paraId="1968440E" w14:textId="77777777" w:rsidTr="0023650A">
        <w:trPr>
          <w:trHeight w:val="501"/>
        </w:trPr>
        <w:tc>
          <w:tcPr>
            <w:tcW w:w="1437" w:type="dxa"/>
            <w:tcBorders>
              <w:top w:val="nil"/>
              <w:left w:val="nil"/>
              <w:bottom w:val="nil"/>
              <w:right w:val="nil"/>
            </w:tcBorders>
            <w:shd w:val="clear" w:color="auto" w:fill="auto"/>
            <w:noWrap/>
            <w:hideMark/>
          </w:tcPr>
          <w:p w14:paraId="79330229"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ÇSEP</w:t>
            </w:r>
          </w:p>
        </w:tc>
        <w:tc>
          <w:tcPr>
            <w:tcW w:w="8049" w:type="dxa"/>
            <w:tcBorders>
              <w:top w:val="nil"/>
              <w:left w:val="nil"/>
              <w:bottom w:val="nil"/>
              <w:right w:val="nil"/>
            </w:tcBorders>
            <w:shd w:val="clear" w:color="auto" w:fill="auto"/>
            <w:noWrap/>
            <w:hideMark/>
          </w:tcPr>
          <w:p w14:paraId="34E6E83D"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Çevresel Ve Sosyal Eylem Planı </w:t>
            </w:r>
          </w:p>
        </w:tc>
      </w:tr>
      <w:tr w:rsidR="00934E3A" w:rsidRPr="00934E3A" w14:paraId="28267454" w14:textId="77777777" w:rsidTr="0023650A">
        <w:trPr>
          <w:trHeight w:val="501"/>
        </w:trPr>
        <w:tc>
          <w:tcPr>
            <w:tcW w:w="1437" w:type="dxa"/>
            <w:tcBorders>
              <w:top w:val="nil"/>
              <w:left w:val="nil"/>
              <w:bottom w:val="nil"/>
              <w:right w:val="nil"/>
            </w:tcBorders>
            <w:shd w:val="clear" w:color="auto" w:fill="auto"/>
            <w:noWrap/>
            <w:hideMark/>
          </w:tcPr>
          <w:p w14:paraId="50078309"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ÇSP</w:t>
            </w:r>
          </w:p>
        </w:tc>
        <w:tc>
          <w:tcPr>
            <w:tcW w:w="8049" w:type="dxa"/>
            <w:tcBorders>
              <w:top w:val="nil"/>
              <w:left w:val="nil"/>
              <w:bottom w:val="nil"/>
              <w:right w:val="nil"/>
            </w:tcBorders>
            <w:shd w:val="clear" w:color="auto" w:fill="auto"/>
            <w:noWrap/>
            <w:hideMark/>
          </w:tcPr>
          <w:p w14:paraId="4B3AC1B7"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Çevresel Ve Sosyal Politika</w:t>
            </w:r>
          </w:p>
        </w:tc>
      </w:tr>
      <w:tr w:rsidR="00934E3A" w:rsidRPr="00934E3A" w14:paraId="3DC65A3B" w14:textId="77777777" w:rsidTr="0023650A">
        <w:trPr>
          <w:trHeight w:val="501"/>
        </w:trPr>
        <w:tc>
          <w:tcPr>
            <w:tcW w:w="1437" w:type="dxa"/>
            <w:tcBorders>
              <w:top w:val="nil"/>
              <w:left w:val="nil"/>
              <w:bottom w:val="nil"/>
              <w:right w:val="nil"/>
            </w:tcBorders>
            <w:shd w:val="clear" w:color="auto" w:fill="auto"/>
            <w:noWrap/>
            <w:hideMark/>
          </w:tcPr>
          <w:p w14:paraId="6649951A"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EBRD</w:t>
            </w:r>
          </w:p>
        </w:tc>
        <w:tc>
          <w:tcPr>
            <w:tcW w:w="8049" w:type="dxa"/>
            <w:tcBorders>
              <w:top w:val="nil"/>
              <w:left w:val="nil"/>
              <w:bottom w:val="nil"/>
              <w:right w:val="nil"/>
            </w:tcBorders>
            <w:shd w:val="clear" w:color="auto" w:fill="auto"/>
            <w:noWrap/>
            <w:hideMark/>
          </w:tcPr>
          <w:p w14:paraId="2FE9F770"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Avrupa İmar Ve Kalkınma Bankası </w:t>
            </w:r>
          </w:p>
        </w:tc>
      </w:tr>
      <w:tr w:rsidR="00934E3A" w:rsidRPr="00934E3A" w14:paraId="5D45BE63" w14:textId="77777777" w:rsidTr="0023650A">
        <w:trPr>
          <w:trHeight w:val="501"/>
        </w:trPr>
        <w:tc>
          <w:tcPr>
            <w:tcW w:w="1437" w:type="dxa"/>
            <w:tcBorders>
              <w:top w:val="nil"/>
              <w:left w:val="nil"/>
              <w:bottom w:val="nil"/>
              <w:right w:val="nil"/>
            </w:tcBorders>
            <w:shd w:val="clear" w:color="auto" w:fill="auto"/>
            <w:noWrap/>
            <w:hideMark/>
          </w:tcPr>
          <w:p w14:paraId="7D805B67"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EGO</w:t>
            </w:r>
          </w:p>
        </w:tc>
        <w:tc>
          <w:tcPr>
            <w:tcW w:w="8049" w:type="dxa"/>
            <w:tcBorders>
              <w:top w:val="nil"/>
              <w:left w:val="nil"/>
              <w:bottom w:val="nil"/>
              <w:right w:val="nil"/>
            </w:tcBorders>
            <w:shd w:val="clear" w:color="auto" w:fill="auto"/>
            <w:noWrap/>
            <w:hideMark/>
          </w:tcPr>
          <w:p w14:paraId="403F73AE"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Ankara Elektrik, Havagazı Ve Otobüs İşletme Müessesesi</w:t>
            </w:r>
          </w:p>
        </w:tc>
      </w:tr>
      <w:tr w:rsidR="00934E3A" w:rsidRPr="00934E3A" w14:paraId="670E23D5" w14:textId="77777777" w:rsidTr="0023650A">
        <w:trPr>
          <w:trHeight w:val="501"/>
        </w:trPr>
        <w:tc>
          <w:tcPr>
            <w:tcW w:w="1437" w:type="dxa"/>
            <w:tcBorders>
              <w:top w:val="nil"/>
              <w:left w:val="nil"/>
              <w:bottom w:val="nil"/>
              <w:right w:val="nil"/>
            </w:tcBorders>
            <w:shd w:val="clear" w:color="auto" w:fill="auto"/>
            <w:noWrap/>
            <w:hideMark/>
          </w:tcPr>
          <w:p w14:paraId="57A5D68C" w14:textId="77777777" w:rsidR="00934E3A" w:rsidRPr="00934E3A" w:rsidRDefault="0023650A" w:rsidP="00934E3A">
            <w:pPr>
              <w:spacing w:before="0" w:after="0" w:line="240" w:lineRule="auto"/>
              <w:rPr>
                <w:rFonts w:cs="Arial"/>
                <w:color w:val="000000"/>
                <w:szCs w:val="20"/>
              </w:rPr>
            </w:pPr>
            <w:r>
              <w:rPr>
                <w:rFonts w:cs="Arial"/>
                <w:color w:val="000000"/>
                <w:szCs w:val="20"/>
              </w:rPr>
              <w:t>I</w:t>
            </w:r>
            <w:r w:rsidR="00934E3A" w:rsidRPr="00934E3A">
              <w:rPr>
                <w:rFonts w:cs="Arial"/>
                <w:color w:val="000000"/>
                <w:szCs w:val="20"/>
              </w:rPr>
              <w:t>PAM</w:t>
            </w:r>
          </w:p>
        </w:tc>
        <w:tc>
          <w:tcPr>
            <w:tcW w:w="8049" w:type="dxa"/>
            <w:tcBorders>
              <w:top w:val="nil"/>
              <w:left w:val="nil"/>
              <w:bottom w:val="nil"/>
              <w:right w:val="nil"/>
            </w:tcBorders>
            <w:shd w:val="clear" w:color="auto" w:fill="auto"/>
            <w:noWrap/>
            <w:hideMark/>
          </w:tcPr>
          <w:p w14:paraId="102498FF"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Bağımsız Proje Hesap Verilebilirlik Mekanizması </w:t>
            </w:r>
          </w:p>
        </w:tc>
      </w:tr>
      <w:tr w:rsidR="00934E3A" w:rsidRPr="00934E3A" w14:paraId="29DCC2D5" w14:textId="77777777" w:rsidTr="0023650A">
        <w:trPr>
          <w:trHeight w:val="501"/>
        </w:trPr>
        <w:tc>
          <w:tcPr>
            <w:tcW w:w="1437" w:type="dxa"/>
            <w:tcBorders>
              <w:top w:val="nil"/>
              <w:left w:val="nil"/>
              <w:bottom w:val="nil"/>
              <w:right w:val="nil"/>
            </w:tcBorders>
            <w:shd w:val="clear" w:color="auto" w:fill="auto"/>
            <w:noWrap/>
            <w:hideMark/>
          </w:tcPr>
          <w:p w14:paraId="2481A13C"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 xml:space="preserve">MHİD </w:t>
            </w:r>
          </w:p>
        </w:tc>
        <w:tc>
          <w:tcPr>
            <w:tcW w:w="8049" w:type="dxa"/>
            <w:tcBorders>
              <w:top w:val="nil"/>
              <w:left w:val="nil"/>
              <w:bottom w:val="nil"/>
              <w:right w:val="nil"/>
            </w:tcBorders>
            <w:shd w:val="clear" w:color="auto" w:fill="auto"/>
            <w:noWrap/>
            <w:hideMark/>
          </w:tcPr>
          <w:p w14:paraId="1C134222"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Medya ve Halkla İlişkiler Departmanı</w:t>
            </w:r>
          </w:p>
        </w:tc>
      </w:tr>
      <w:tr w:rsidR="00934E3A" w:rsidRPr="00934E3A" w14:paraId="1BDA30A2" w14:textId="77777777" w:rsidTr="0023650A">
        <w:trPr>
          <w:trHeight w:val="501"/>
        </w:trPr>
        <w:tc>
          <w:tcPr>
            <w:tcW w:w="1437" w:type="dxa"/>
            <w:tcBorders>
              <w:top w:val="nil"/>
              <w:left w:val="nil"/>
              <w:bottom w:val="nil"/>
              <w:right w:val="nil"/>
            </w:tcBorders>
            <w:shd w:val="clear" w:color="auto" w:fill="auto"/>
            <w:noWrap/>
            <w:hideMark/>
          </w:tcPr>
          <w:p w14:paraId="152B2CDD"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NATM</w:t>
            </w:r>
          </w:p>
        </w:tc>
        <w:tc>
          <w:tcPr>
            <w:tcW w:w="8049" w:type="dxa"/>
            <w:tcBorders>
              <w:top w:val="nil"/>
              <w:left w:val="nil"/>
              <w:bottom w:val="nil"/>
              <w:right w:val="nil"/>
            </w:tcBorders>
            <w:shd w:val="clear" w:color="auto" w:fill="auto"/>
            <w:noWrap/>
            <w:hideMark/>
          </w:tcPr>
          <w:p w14:paraId="3464D8B4"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Avusturya Tünel Açma Yöntemi </w:t>
            </w:r>
          </w:p>
        </w:tc>
      </w:tr>
      <w:tr w:rsidR="00934E3A" w:rsidRPr="00934E3A" w14:paraId="1F0493C6" w14:textId="77777777" w:rsidTr="0023650A">
        <w:trPr>
          <w:trHeight w:val="501"/>
        </w:trPr>
        <w:tc>
          <w:tcPr>
            <w:tcW w:w="1437" w:type="dxa"/>
            <w:tcBorders>
              <w:top w:val="nil"/>
              <w:left w:val="nil"/>
              <w:bottom w:val="nil"/>
              <w:right w:val="nil"/>
            </w:tcBorders>
            <w:shd w:val="clear" w:color="auto" w:fill="auto"/>
            <w:noWrap/>
            <w:hideMark/>
          </w:tcPr>
          <w:p w14:paraId="1C887605"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PDF</w:t>
            </w:r>
          </w:p>
        </w:tc>
        <w:tc>
          <w:tcPr>
            <w:tcW w:w="8049" w:type="dxa"/>
            <w:tcBorders>
              <w:top w:val="nil"/>
              <w:left w:val="nil"/>
              <w:bottom w:val="nil"/>
              <w:right w:val="nil"/>
            </w:tcBorders>
            <w:shd w:val="clear" w:color="auto" w:fill="auto"/>
            <w:noWrap/>
            <w:hideMark/>
          </w:tcPr>
          <w:p w14:paraId="3A245603"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Proje Tanıtım Dosyası</w:t>
            </w:r>
          </w:p>
        </w:tc>
      </w:tr>
      <w:tr w:rsidR="00934E3A" w:rsidRPr="00934E3A" w14:paraId="2D24DA2D" w14:textId="77777777" w:rsidTr="0023650A">
        <w:trPr>
          <w:trHeight w:val="501"/>
        </w:trPr>
        <w:tc>
          <w:tcPr>
            <w:tcW w:w="1437" w:type="dxa"/>
            <w:tcBorders>
              <w:top w:val="nil"/>
              <w:left w:val="nil"/>
              <w:bottom w:val="nil"/>
              <w:right w:val="nil"/>
            </w:tcBorders>
            <w:shd w:val="clear" w:color="auto" w:fill="auto"/>
            <w:noWrap/>
            <w:hideMark/>
          </w:tcPr>
          <w:p w14:paraId="0DA5CEE0"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PEK</w:t>
            </w:r>
          </w:p>
        </w:tc>
        <w:tc>
          <w:tcPr>
            <w:tcW w:w="8049" w:type="dxa"/>
            <w:tcBorders>
              <w:top w:val="nil"/>
              <w:left w:val="nil"/>
              <w:bottom w:val="nil"/>
              <w:right w:val="nil"/>
            </w:tcBorders>
            <w:shd w:val="clear" w:color="auto" w:fill="auto"/>
            <w:noWrap/>
            <w:hideMark/>
          </w:tcPr>
          <w:p w14:paraId="2CFE26D7"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Projeden Etkilenen Kişiler </w:t>
            </w:r>
          </w:p>
        </w:tc>
      </w:tr>
      <w:tr w:rsidR="00934E3A" w:rsidRPr="00934E3A" w14:paraId="755C8BB6" w14:textId="77777777" w:rsidTr="0023650A">
        <w:trPr>
          <w:trHeight w:val="501"/>
        </w:trPr>
        <w:tc>
          <w:tcPr>
            <w:tcW w:w="1437" w:type="dxa"/>
            <w:tcBorders>
              <w:top w:val="nil"/>
              <w:left w:val="nil"/>
              <w:bottom w:val="nil"/>
              <w:right w:val="nil"/>
            </w:tcBorders>
            <w:shd w:val="clear" w:color="auto" w:fill="auto"/>
            <w:noWrap/>
            <w:hideMark/>
          </w:tcPr>
          <w:p w14:paraId="79D2C28A"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PIU</w:t>
            </w:r>
          </w:p>
        </w:tc>
        <w:tc>
          <w:tcPr>
            <w:tcW w:w="8049" w:type="dxa"/>
            <w:tcBorders>
              <w:top w:val="nil"/>
              <w:left w:val="nil"/>
              <w:bottom w:val="nil"/>
              <w:right w:val="nil"/>
            </w:tcBorders>
            <w:shd w:val="clear" w:color="auto" w:fill="auto"/>
            <w:noWrap/>
            <w:hideMark/>
          </w:tcPr>
          <w:p w14:paraId="257E324D"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Proje Uygulama Birimi</w:t>
            </w:r>
          </w:p>
        </w:tc>
      </w:tr>
      <w:tr w:rsidR="00934E3A" w:rsidRPr="00934E3A" w14:paraId="35E37ACD" w14:textId="77777777" w:rsidTr="0023650A">
        <w:trPr>
          <w:trHeight w:val="501"/>
        </w:trPr>
        <w:tc>
          <w:tcPr>
            <w:tcW w:w="1437" w:type="dxa"/>
            <w:tcBorders>
              <w:top w:val="nil"/>
              <w:left w:val="nil"/>
              <w:bottom w:val="nil"/>
              <w:right w:val="nil"/>
            </w:tcBorders>
            <w:shd w:val="clear" w:color="auto" w:fill="auto"/>
            <w:noWrap/>
            <w:hideMark/>
          </w:tcPr>
          <w:p w14:paraId="7A68B9DA"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PK</w:t>
            </w:r>
          </w:p>
        </w:tc>
        <w:tc>
          <w:tcPr>
            <w:tcW w:w="8049" w:type="dxa"/>
            <w:tcBorders>
              <w:top w:val="nil"/>
              <w:left w:val="nil"/>
              <w:bottom w:val="nil"/>
              <w:right w:val="nil"/>
            </w:tcBorders>
            <w:shd w:val="clear" w:color="auto" w:fill="auto"/>
            <w:noWrap/>
            <w:hideMark/>
          </w:tcPr>
          <w:p w14:paraId="1EAEE066"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Performans Koşulu</w:t>
            </w:r>
          </w:p>
        </w:tc>
      </w:tr>
      <w:tr w:rsidR="00934E3A" w:rsidRPr="00934E3A" w14:paraId="5C6EDC3F" w14:textId="77777777" w:rsidTr="0023650A">
        <w:trPr>
          <w:trHeight w:val="501"/>
        </w:trPr>
        <w:tc>
          <w:tcPr>
            <w:tcW w:w="1437" w:type="dxa"/>
            <w:tcBorders>
              <w:top w:val="nil"/>
              <w:left w:val="nil"/>
              <w:bottom w:val="nil"/>
              <w:right w:val="nil"/>
            </w:tcBorders>
            <w:shd w:val="clear" w:color="auto" w:fill="auto"/>
            <w:noWrap/>
            <w:hideMark/>
          </w:tcPr>
          <w:p w14:paraId="72EAEAD4"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TBM</w:t>
            </w:r>
          </w:p>
        </w:tc>
        <w:tc>
          <w:tcPr>
            <w:tcW w:w="8049" w:type="dxa"/>
            <w:tcBorders>
              <w:top w:val="nil"/>
              <w:left w:val="nil"/>
              <w:bottom w:val="nil"/>
              <w:right w:val="nil"/>
            </w:tcBorders>
            <w:shd w:val="clear" w:color="auto" w:fill="auto"/>
            <w:noWrap/>
            <w:hideMark/>
          </w:tcPr>
          <w:p w14:paraId="393FB77C"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Tünel Açma Makinesi</w:t>
            </w:r>
          </w:p>
        </w:tc>
      </w:tr>
      <w:tr w:rsidR="00934E3A" w:rsidRPr="00934E3A" w14:paraId="5CE92021" w14:textId="77777777" w:rsidTr="0023650A">
        <w:trPr>
          <w:trHeight w:val="501"/>
        </w:trPr>
        <w:tc>
          <w:tcPr>
            <w:tcW w:w="1437" w:type="dxa"/>
            <w:tcBorders>
              <w:top w:val="nil"/>
              <w:left w:val="nil"/>
              <w:bottom w:val="nil"/>
              <w:right w:val="nil"/>
            </w:tcBorders>
            <w:shd w:val="clear" w:color="auto" w:fill="auto"/>
            <w:noWrap/>
            <w:hideMark/>
          </w:tcPr>
          <w:p w14:paraId="240452AD"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YYÇ</w:t>
            </w:r>
          </w:p>
        </w:tc>
        <w:tc>
          <w:tcPr>
            <w:tcW w:w="8049" w:type="dxa"/>
            <w:tcBorders>
              <w:top w:val="nil"/>
              <w:left w:val="nil"/>
              <w:bottom w:val="nil"/>
              <w:right w:val="nil"/>
            </w:tcBorders>
            <w:shd w:val="clear" w:color="auto" w:fill="auto"/>
            <w:noWrap/>
            <w:hideMark/>
          </w:tcPr>
          <w:p w14:paraId="54E47F01"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Yeniden Yerleşim Çerçevesi</w:t>
            </w:r>
          </w:p>
        </w:tc>
      </w:tr>
      <w:tr w:rsidR="00934E3A" w:rsidRPr="00934E3A" w14:paraId="36DEB34E" w14:textId="77777777" w:rsidTr="0023650A">
        <w:trPr>
          <w:trHeight w:val="501"/>
        </w:trPr>
        <w:tc>
          <w:tcPr>
            <w:tcW w:w="1437" w:type="dxa"/>
            <w:tcBorders>
              <w:top w:val="nil"/>
              <w:left w:val="nil"/>
              <w:bottom w:val="nil"/>
              <w:right w:val="nil"/>
            </w:tcBorders>
            <w:shd w:val="clear" w:color="auto" w:fill="auto"/>
            <w:noWrap/>
            <w:hideMark/>
          </w:tcPr>
          <w:p w14:paraId="768278DD" w14:textId="77777777" w:rsidR="00934E3A" w:rsidRPr="00934E3A" w:rsidRDefault="00934E3A" w:rsidP="00934E3A">
            <w:pPr>
              <w:spacing w:before="0" w:after="0" w:line="240" w:lineRule="auto"/>
              <w:rPr>
                <w:rFonts w:cs="Arial"/>
                <w:color w:val="000000"/>
                <w:szCs w:val="20"/>
              </w:rPr>
            </w:pPr>
            <w:r w:rsidRPr="00934E3A">
              <w:rPr>
                <w:rFonts w:cs="Arial"/>
                <w:color w:val="000000"/>
                <w:szCs w:val="20"/>
              </w:rPr>
              <w:t>YYEP</w:t>
            </w:r>
          </w:p>
        </w:tc>
        <w:tc>
          <w:tcPr>
            <w:tcW w:w="8049" w:type="dxa"/>
            <w:tcBorders>
              <w:top w:val="nil"/>
              <w:left w:val="nil"/>
              <w:bottom w:val="nil"/>
              <w:right w:val="nil"/>
            </w:tcBorders>
            <w:shd w:val="clear" w:color="auto" w:fill="auto"/>
            <w:noWrap/>
            <w:hideMark/>
          </w:tcPr>
          <w:p w14:paraId="06639F30" w14:textId="77777777" w:rsidR="00934E3A" w:rsidRPr="00934E3A" w:rsidRDefault="00934E3A" w:rsidP="00934E3A">
            <w:pPr>
              <w:spacing w:before="0" w:after="0" w:line="240" w:lineRule="auto"/>
              <w:rPr>
                <w:rFonts w:cs="Arial"/>
                <w:color w:val="000000"/>
                <w:szCs w:val="20"/>
              </w:rPr>
            </w:pPr>
            <w:r w:rsidRPr="00F46C98">
              <w:rPr>
                <w:rFonts w:cs="Arial"/>
                <w:color w:val="000000"/>
                <w:szCs w:val="20"/>
              </w:rPr>
              <w:t>Yeniden Yerleşim Eylem Planı </w:t>
            </w:r>
          </w:p>
        </w:tc>
      </w:tr>
    </w:tbl>
    <w:p w14:paraId="18917A06" w14:textId="77777777" w:rsidR="00934E3A" w:rsidRPr="00F46C98" w:rsidRDefault="00934E3A">
      <w:pPr>
        <w:spacing w:before="0" w:after="0" w:line="240" w:lineRule="auto"/>
        <w:jc w:val="left"/>
      </w:pPr>
    </w:p>
    <w:p w14:paraId="200304FC" w14:textId="77777777" w:rsidR="00934E3A" w:rsidRPr="00F46C98" w:rsidRDefault="00934E3A">
      <w:pPr>
        <w:spacing w:before="0" w:after="0" w:line="240" w:lineRule="auto"/>
        <w:jc w:val="left"/>
        <w:rPr>
          <w:sz w:val="24"/>
        </w:rPr>
      </w:pPr>
      <w:r w:rsidRPr="00F46C98">
        <w:rPr>
          <w:sz w:val="24"/>
        </w:rPr>
        <w:br w:type="page"/>
      </w:r>
    </w:p>
    <w:p w14:paraId="2EE2F1FE" w14:textId="77777777" w:rsidR="00167D95" w:rsidRPr="00F46C98" w:rsidRDefault="00167D95" w:rsidP="00270CE0">
      <w:pPr>
        <w:pStyle w:val="Heading1"/>
        <w:numPr>
          <w:ilvl w:val="0"/>
          <w:numId w:val="0"/>
        </w:numPr>
      </w:pPr>
      <w:bookmarkStart w:id="3" w:name="_Toc117876786"/>
      <w:bookmarkStart w:id="4" w:name="_Toc118932304"/>
      <w:r w:rsidRPr="00F46C98">
        <w:lastRenderedPageBreak/>
        <w:t>Tablo ve Şekiller Listesi</w:t>
      </w:r>
      <w:bookmarkEnd w:id="3"/>
      <w:bookmarkEnd w:id="4"/>
    </w:p>
    <w:p w14:paraId="536A6AD3" w14:textId="77777777" w:rsidR="00167D95" w:rsidRPr="00F46C98" w:rsidRDefault="00167D95" w:rsidP="00167D95">
      <w:pPr>
        <w:spacing w:after="60"/>
        <w:rPr>
          <w:rFonts w:cs="Arial"/>
          <w:b/>
          <w:bCs/>
          <w:sz w:val="28"/>
          <w:szCs w:val="28"/>
        </w:rPr>
      </w:pPr>
      <w:r w:rsidRPr="00F46C98">
        <w:rPr>
          <w:rFonts w:cs="Arial"/>
          <w:b/>
          <w:bCs/>
          <w:sz w:val="28"/>
          <w:szCs w:val="28"/>
        </w:rPr>
        <w:t>Tablo Listesi</w:t>
      </w:r>
    </w:p>
    <w:p w14:paraId="3490FA6B" w14:textId="77777777" w:rsidR="00DB5C95" w:rsidRDefault="00167D95">
      <w:pPr>
        <w:pStyle w:val="TableofFigures"/>
        <w:tabs>
          <w:tab w:val="right" w:leader="dot" w:pos="9628"/>
        </w:tabs>
        <w:rPr>
          <w:rFonts w:asciiTheme="minorHAnsi" w:eastAsiaTheme="minorEastAsia" w:hAnsiTheme="minorHAnsi" w:cstheme="minorBidi"/>
          <w:noProof/>
          <w:sz w:val="22"/>
          <w:szCs w:val="22"/>
        </w:rPr>
      </w:pPr>
      <w:r w:rsidRPr="00F46C98">
        <w:rPr>
          <w:rFonts w:cs="Arial"/>
          <w:b/>
          <w:bCs/>
          <w:sz w:val="28"/>
          <w:szCs w:val="28"/>
        </w:rPr>
        <w:fldChar w:fldCharType="begin"/>
      </w:r>
      <w:r w:rsidRPr="00F46C98">
        <w:rPr>
          <w:rFonts w:cs="Arial"/>
          <w:b/>
          <w:bCs/>
          <w:sz w:val="28"/>
          <w:szCs w:val="28"/>
        </w:rPr>
        <w:instrText xml:space="preserve"> TOC \h \z \c "Tablo" </w:instrText>
      </w:r>
      <w:r w:rsidRPr="00F46C98">
        <w:rPr>
          <w:rFonts w:cs="Arial"/>
          <w:b/>
          <w:bCs/>
          <w:sz w:val="28"/>
          <w:szCs w:val="28"/>
        </w:rPr>
        <w:fldChar w:fldCharType="separate"/>
      </w:r>
      <w:hyperlink w:anchor="_Toc118557215" w:history="1">
        <w:r w:rsidR="00DB5C95" w:rsidRPr="007A155B">
          <w:rPr>
            <w:rStyle w:val="Hyperlink"/>
            <w:noProof/>
          </w:rPr>
          <w:t>Tablo 2</w:t>
        </w:r>
        <w:r w:rsidR="00DB5C95" w:rsidRPr="007A155B">
          <w:rPr>
            <w:rStyle w:val="Hyperlink"/>
            <w:noProof/>
          </w:rPr>
          <w:noBreakHyphen/>
          <w:t>1. İstasyonlara Göre Arazi Edinimi</w:t>
        </w:r>
        <w:r w:rsidR="00DB5C95">
          <w:rPr>
            <w:noProof/>
            <w:webHidden/>
          </w:rPr>
          <w:tab/>
        </w:r>
        <w:r w:rsidR="00DB5C95">
          <w:rPr>
            <w:noProof/>
            <w:webHidden/>
          </w:rPr>
          <w:fldChar w:fldCharType="begin"/>
        </w:r>
        <w:r w:rsidR="00DB5C95">
          <w:rPr>
            <w:noProof/>
            <w:webHidden/>
          </w:rPr>
          <w:instrText xml:space="preserve"> PAGEREF _Toc118557215 \h </w:instrText>
        </w:r>
        <w:r w:rsidR="00DB5C95">
          <w:rPr>
            <w:noProof/>
            <w:webHidden/>
          </w:rPr>
        </w:r>
        <w:r w:rsidR="00DB5C95">
          <w:rPr>
            <w:noProof/>
            <w:webHidden/>
          </w:rPr>
          <w:fldChar w:fldCharType="separate"/>
        </w:r>
        <w:r w:rsidR="00DB5C95">
          <w:rPr>
            <w:noProof/>
            <w:webHidden/>
          </w:rPr>
          <w:t>10</w:t>
        </w:r>
        <w:r w:rsidR="00DB5C95">
          <w:rPr>
            <w:noProof/>
            <w:webHidden/>
          </w:rPr>
          <w:fldChar w:fldCharType="end"/>
        </w:r>
      </w:hyperlink>
    </w:p>
    <w:p w14:paraId="38E3A593"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16" w:history="1">
        <w:r w:rsidR="00DB5C95" w:rsidRPr="007A155B">
          <w:rPr>
            <w:rStyle w:val="Hyperlink"/>
            <w:noProof/>
          </w:rPr>
          <w:t>Tablo 2</w:t>
        </w:r>
        <w:r w:rsidR="00DB5C95" w:rsidRPr="007A155B">
          <w:rPr>
            <w:rStyle w:val="Hyperlink"/>
            <w:noProof/>
          </w:rPr>
          <w:noBreakHyphen/>
          <w:t>2. Parsel Türüne Göre Etkilenen Parsel Sayısı</w:t>
        </w:r>
        <w:r w:rsidR="00DB5C95">
          <w:rPr>
            <w:noProof/>
            <w:webHidden/>
          </w:rPr>
          <w:tab/>
        </w:r>
        <w:r w:rsidR="00DB5C95">
          <w:rPr>
            <w:noProof/>
            <w:webHidden/>
          </w:rPr>
          <w:fldChar w:fldCharType="begin"/>
        </w:r>
        <w:r w:rsidR="00DB5C95">
          <w:rPr>
            <w:noProof/>
            <w:webHidden/>
          </w:rPr>
          <w:instrText xml:space="preserve"> PAGEREF _Toc118557216 \h </w:instrText>
        </w:r>
        <w:r w:rsidR="00DB5C95">
          <w:rPr>
            <w:noProof/>
            <w:webHidden/>
          </w:rPr>
        </w:r>
        <w:r w:rsidR="00DB5C95">
          <w:rPr>
            <w:noProof/>
            <w:webHidden/>
          </w:rPr>
          <w:fldChar w:fldCharType="separate"/>
        </w:r>
        <w:r w:rsidR="00DB5C95">
          <w:rPr>
            <w:noProof/>
            <w:webHidden/>
          </w:rPr>
          <w:t>11</w:t>
        </w:r>
        <w:r w:rsidR="00DB5C95">
          <w:rPr>
            <w:noProof/>
            <w:webHidden/>
          </w:rPr>
          <w:fldChar w:fldCharType="end"/>
        </w:r>
      </w:hyperlink>
    </w:p>
    <w:p w14:paraId="1053D5EB"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17" w:history="1">
        <w:r w:rsidR="00DB5C95" w:rsidRPr="007A155B">
          <w:rPr>
            <w:rStyle w:val="Hyperlink"/>
            <w:noProof/>
          </w:rPr>
          <w:t>Tablo 3</w:t>
        </w:r>
        <w:r w:rsidR="00DB5C95" w:rsidRPr="007A155B">
          <w:rPr>
            <w:rStyle w:val="Hyperlink"/>
            <w:noProof/>
          </w:rPr>
          <w:noBreakHyphen/>
          <w:t>1. Boşluk Analizi</w:t>
        </w:r>
        <w:r w:rsidR="00DB5C95">
          <w:rPr>
            <w:noProof/>
            <w:webHidden/>
          </w:rPr>
          <w:tab/>
        </w:r>
        <w:r w:rsidR="00DB5C95">
          <w:rPr>
            <w:noProof/>
            <w:webHidden/>
          </w:rPr>
          <w:fldChar w:fldCharType="begin"/>
        </w:r>
        <w:r w:rsidR="00DB5C95">
          <w:rPr>
            <w:noProof/>
            <w:webHidden/>
          </w:rPr>
          <w:instrText xml:space="preserve"> PAGEREF _Toc118557217 \h </w:instrText>
        </w:r>
        <w:r w:rsidR="00DB5C95">
          <w:rPr>
            <w:noProof/>
            <w:webHidden/>
          </w:rPr>
        </w:r>
        <w:r w:rsidR="00DB5C95">
          <w:rPr>
            <w:noProof/>
            <w:webHidden/>
          </w:rPr>
          <w:fldChar w:fldCharType="separate"/>
        </w:r>
        <w:r w:rsidR="00DB5C95">
          <w:rPr>
            <w:noProof/>
            <w:webHidden/>
          </w:rPr>
          <w:t>18</w:t>
        </w:r>
        <w:r w:rsidR="00DB5C95">
          <w:rPr>
            <w:noProof/>
            <w:webHidden/>
          </w:rPr>
          <w:fldChar w:fldCharType="end"/>
        </w:r>
      </w:hyperlink>
    </w:p>
    <w:p w14:paraId="7B423FDB"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18" w:history="1">
        <w:r w:rsidR="00DB5C95" w:rsidRPr="007A155B">
          <w:rPr>
            <w:rStyle w:val="Hyperlink"/>
            <w:noProof/>
          </w:rPr>
          <w:t>Tablo 5</w:t>
        </w:r>
        <w:r w:rsidR="00DB5C95" w:rsidRPr="007A155B">
          <w:rPr>
            <w:rStyle w:val="Hyperlink"/>
            <w:noProof/>
          </w:rPr>
          <w:noBreakHyphen/>
          <w:t>1: Hak Sahipliği Matrisi</w:t>
        </w:r>
        <w:r w:rsidR="00DB5C95">
          <w:rPr>
            <w:noProof/>
            <w:webHidden/>
          </w:rPr>
          <w:tab/>
        </w:r>
        <w:r w:rsidR="00DB5C95">
          <w:rPr>
            <w:noProof/>
            <w:webHidden/>
          </w:rPr>
          <w:fldChar w:fldCharType="begin"/>
        </w:r>
        <w:r w:rsidR="00DB5C95">
          <w:rPr>
            <w:noProof/>
            <w:webHidden/>
          </w:rPr>
          <w:instrText xml:space="preserve"> PAGEREF _Toc118557218 \h </w:instrText>
        </w:r>
        <w:r w:rsidR="00DB5C95">
          <w:rPr>
            <w:noProof/>
            <w:webHidden/>
          </w:rPr>
        </w:r>
        <w:r w:rsidR="00DB5C95">
          <w:rPr>
            <w:noProof/>
            <w:webHidden/>
          </w:rPr>
          <w:fldChar w:fldCharType="separate"/>
        </w:r>
        <w:r w:rsidR="00DB5C95">
          <w:rPr>
            <w:noProof/>
            <w:webHidden/>
          </w:rPr>
          <w:t>27</w:t>
        </w:r>
        <w:r w:rsidR="00DB5C95">
          <w:rPr>
            <w:noProof/>
            <w:webHidden/>
          </w:rPr>
          <w:fldChar w:fldCharType="end"/>
        </w:r>
      </w:hyperlink>
    </w:p>
    <w:p w14:paraId="3798AA32"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19" w:history="1">
        <w:r w:rsidR="00DB5C95" w:rsidRPr="007A155B">
          <w:rPr>
            <w:rStyle w:val="Hyperlink"/>
            <w:noProof/>
          </w:rPr>
          <w:t>Tablo 6</w:t>
        </w:r>
        <w:r w:rsidR="00DB5C95" w:rsidRPr="007A155B">
          <w:rPr>
            <w:rStyle w:val="Hyperlink"/>
            <w:noProof/>
          </w:rPr>
          <w:noBreakHyphen/>
          <w:t>1: İç Paydaş Görüşmeleri Listesi</w:t>
        </w:r>
        <w:r w:rsidR="00DB5C95">
          <w:rPr>
            <w:noProof/>
            <w:webHidden/>
          </w:rPr>
          <w:tab/>
        </w:r>
        <w:r w:rsidR="00DB5C95">
          <w:rPr>
            <w:noProof/>
            <w:webHidden/>
          </w:rPr>
          <w:fldChar w:fldCharType="begin"/>
        </w:r>
        <w:r w:rsidR="00DB5C95">
          <w:rPr>
            <w:noProof/>
            <w:webHidden/>
          </w:rPr>
          <w:instrText xml:space="preserve"> PAGEREF _Toc118557219 \h </w:instrText>
        </w:r>
        <w:r w:rsidR="00DB5C95">
          <w:rPr>
            <w:noProof/>
            <w:webHidden/>
          </w:rPr>
        </w:r>
        <w:r w:rsidR="00DB5C95">
          <w:rPr>
            <w:noProof/>
            <w:webHidden/>
          </w:rPr>
          <w:fldChar w:fldCharType="separate"/>
        </w:r>
        <w:r w:rsidR="00DB5C95">
          <w:rPr>
            <w:noProof/>
            <w:webHidden/>
          </w:rPr>
          <w:t>41</w:t>
        </w:r>
        <w:r w:rsidR="00DB5C95">
          <w:rPr>
            <w:noProof/>
            <w:webHidden/>
          </w:rPr>
          <w:fldChar w:fldCharType="end"/>
        </w:r>
      </w:hyperlink>
    </w:p>
    <w:p w14:paraId="76C620E5"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0" w:history="1">
        <w:r w:rsidR="00DB5C95" w:rsidRPr="007A155B">
          <w:rPr>
            <w:rStyle w:val="Hyperlink"/>
            <w:noProof/>
          </w:rPr>
          <w:t>Tablo 6</w:t>
        </w:r>
        <w:r w:rsidR="00DB5C95" w:rsidRPr="007A155B">
          <w:rPr>
            <w:rStyle w:val="Hyperlink"/>
            <w:noProof/>
          </w:rPr>
          <w:noBreakHyphen/>
          <w:t>2: Dış Paydaş Görüşmeleri</w:t>
        </w:r>
        <w:r w:rsidR="00DB5C95">
          <w:rPr>
            <w:noProof/>
            <w:webHidden/>
          </w:rPr>
          <w:tab/>
        </w:r>
        <w:r w:rsidR="00DB5C95">
          <w:rPr>
            <w:noProof/>
            <w:webHidden/>
          </w:rPr>
          <w:fldChar w:fldCharType="begin"/>
        </w:r>
        <w:r w:rsidR="00DB5C95">
          <w:rPr>
            <w:noProof/>
            <w:webHidden/>
          </w:rPr>
          <w:instrText xml:space="preserve"> PAGEREF _Toc118557220 \h </w:instrText>
        </w:r>
        <w:r w:rsidR="00DB5C95">
          <w:rPr>
            <w:noProof/>
            <w:webHidden/>
          </w:rPr>
        </w:r>
        <w:r w:rsidR="00DB5C95">
          <w:rPr>
            <w:noProof/>
            <w:webHidden/>
          </w:rPr>
          <w:fldChar w:fldCharType="separate"/>
        </w:r>
        <w:r w:rsidR="00DB5C95">
          <w:rPr>
            <w:noProof/>
            <w:webHidden/>
          </w:rPr>
          <w:t>42</w:t>
        </w:r>
        <w:r w:rsidR="00DB5C95">
          <w:rPr>
            <w:noProof/>
            <w:webHidden/>
          </w:rPr>
          <w:fldChar w:fldCharType="end"/>
        </w:r>
      </w:hyperlink>
    </w:p>
    <w:p w14:paraId="29E8DE24"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1" w:history="1">
        <w:r w:rsidR="00DB5C95" w:rsidRPr="007A155B">
          <w:rPr>
            <w:rStyle w:val="Hyperlink"/>
            <w:noProof/>
          </w:rPr>
          <w:t>Tablo 8</w:t>
        </w:r>
        <w:r w:rsidR="00DB5C95" w:rsidRPr="007A155B">
          <w:rPr>
            <w:rStyle w:val="Hyperlink"/>
            <w:noProof/>
          </w:rPr>
          <w:noBreakHyphen/>
          <w:t>1: ABB Tarafından Yürütülen Projeler</w:t>
        </w:r>
        <w:r w:rsidR="00DB5C95">
          <w:rPr>
            <w:noProof/>
            <w:webHidden/>
          </w:rPr>
          <w:tab/>
        </w:r>
        <w:r w:rsidR="00DB5C95">
          <w:rPr>
            <w:noProof/>
            <w:webHidden/>
          </w:rPr>
          <w:fldChar w:fldCharType="begin"/>
        </w:r>
        <w:r w:rsidR="00DB5C95">
          <w:rPr>
            <w:noProof/>
            <w:webHidden/>
          </w:rPr>
          <w:instrText xml:space="preserve"> PAGEREF _Toc118557221 \h </w:instrText>
        </w:r>
        <w:r w:rsidR="00DB5C95">
          <w:rPr>
            <w:noProof/>
            <w:webHidden/>
          </w:rPr>
        </w:r>
        <w:r w:rsidR="00DB5C95">
          <w:rPr>
            <w:noProof/>
            <w:webHidden/>
          </w:rPr>
          <w:fldChar w:fldCharType="separate"/>
        </w:r>
        <w:r w:rsidR="00DB5C95">
          <w:rPr>
            <w:noProof/>
            <w:webHidden/>
          </w:rPr>
          <w:t>44</w:t>
        </w:r>
        <w:r w:rsidR="00DB5C95">
          <w:rPr>
            <w:noProof/>
            <w:webHidden/>
          </w:rPr>
          <w:fldChar w:fldCharType="end"/>
        </w:r>
      </w:hyperlink>
    </w:p>
    <w:p w14:paraId="659EC2BF"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2" w:history="1">
        <w:r w:rsidR="00DB5C95" w:rsidRPr="007A155B">
          <w:rPr>
            <w:rStyle w:val="Hyperlink"/>
            <w:noProof/>
          </w:rPr>
          <w:t>Tablo 8</w:t>
        </w:r>
        <w:r w:rsidR="00DB5C95" w:rsidRPr="007A155B">
          <w:rPr>
            <w:rStyle w:val="Hyperlink"/>
            <w:noProof/>
          </w:rPr>
          <w:noBreakHyphen/>
          <w:t>2: Mahallelere Göre ABB’den Yardım Alan Aile Sayısı</w:t>
        </w:r>
        <w:r w:rsidR="00DB5C95">
          <w:rPr>
            <w:noProof/>
            <w:webHidden/>
          </w:rPr>
          <w:tab/>
        </w:r>
        <w:r w:rsidR="00DB5C95">
          <w:rPr>
            <w:noProof/>
            <w:webHidden/>
          </w:rPr>
          <w:fldChar w:fldCharType="begin"/>
        </w:r>
        <w:r w:rsidR="00DB5C95">
          <w:rPr>
            <w:noProof/>
            <w:webHidden/>
          </w:rPr>
          <w:instrText xml:space="preserve"> PAGEREF _Toc118557222 \h </w:instrText>
        </w:r>
        <w:r w:rsidR="00DB5C95">
          <w:rPr>
            <w:noProof/>
            <w:webHidden/>
          </w:rPr>
        </w:r>
        <w:r w:rsidR="00DB5C95">
          <w:rPr>
            <w:noProof/>
            <w:webHidden/>
          </w:rPr>
          <w:fldChar w:fldCharType="separate"/>
        </w:r>
        <w:r w:rsidR="00DB5C95">
          <w:rPr>
            <w:noProof/>
            <w:webHidden/>
          </w:rPr>
          <w:t>45</w:t>
        </w:r>
        <w:r w:rsidR="00DB5C95">
          <w:rPr>
            <w:noProof/>
            <w:webHidden/>
          </w:rPr>
          <w:fldChar w:fldCharType="end"/>
        </w:r>
      </w:hyperlink>
    </w:p>
    <w:p w14:paraId="16A21805"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3" w:history="1">
        <w:r w:rsidR="00DB5C95" w:rsidRPr="007A155B">
          <w:rPr>
            <w:rStyle w:val="Hyperlink"/>
            <w:noProof/>
          </w:rPr>
          <w:t>Tablo 8</w:t>
        </w:r>
        <w:r w:rsidR="00DB5C95" w:rsidRPr="007A155B">
          <w:rPr>
            <w:rStyle w:val="Hyperlink"/>
            <w:noProof/>
          </w:rPr>
          <w:noBreakHyphen/>
          <w:t>3: Göçmen Ve Mülteciler Dahil Yardım Alan Aile Sayısı</w:t>
        </w:r>
        <w:r w:rsidR="00DB5C95">
          <w:rPr>
            <w:noProof/>
            <w:webHidden/>
          </w:rPr>
          <w:tab/>
        </w:r>
        <w:r w:rsidR="00DB5C95">
          <w:rPr>
            <w:noProof/>
            <w:webHidden/>
          </w:rPr>
          <w:fldChar w:fldCharType="begin"/>
        </w:r>
        <w:r w:rsidR="00DB5C95">
          <w:rPr>
            <w:noProof/>
            <w:webHidden/>
          </w:rPr>
          <w:instrText xml:space="preserve"> PAGEREF _Toc118557223 \h </w:instrText>
        </w:r>
        <w:r w:rsidR="00DB5C95">
          <w:rPr>
            <w:noProof/>
            <w:webHidden/>
          </w:rPr>
        </w:r>
        <w:r w:rsidR="00DB5C95">
          <w:rPr>
            <w:noProof/>
            <w:webHidden/>
          </w:rPr>
          <w:fldChar w:fldCharType="separate"/>
        </w:r>
        <w:r w:rsidR="00DB5C95">
          <w:rPr>
            <w:noProof/>
            <w:webHidden/>
          </w:rPr>
          <w:t>45</w:t>
        </w:r>
        <w:r w:rsidR="00DB5C95">
          <w:rPr>
            <w:noProof/>
            <w:webHidden/>
          </w:rPr>
          <w:fldChar w:fldCharType="end"/>
        </w:r>
      </w:hyperlink>
    </w:p>
    <w:p w14:paraId="63802A3E"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4" w:history="1">
        <w:r w:rsidR="00DB5C95" w:rsidRPr="007A155B">
          <w:rPr>
            <w:rStyle w:val="Hyperlink"/>
            <w:noProof/>
          </w:rPr>
          <w:t>Tablo 9</w:t>
        </w:r>
        <w:r w:rsidR="00DB5C95" w:rsidRPr="007A155B">
          <w:rPr>
            <w:rStyle w:val="Hyperlink"/>
            <w:noProof/>
          </w:rPr>
          <w:noBreakHyphen/>
          <w:t>1. İzleme Göstergeleri</w:t>
        </w:r>
        <w:r w:rsidR="00DB5C95">
          <w:rPr>
            <w:noProof/>
            <w:webHidden/>
          </w:rPr>
          <w:tab/>
        </w:r>
        <w:r w:rsidR="00DB5C95">
          <w:rPr>
            <w:noProof/>
            <w:webHidden/>
          </w:rPr>
          <w:fldChar w:fldCharType="begin"/>
        </w:r>
        <w:r w:rsidR="00DB5C95">
          <w:rPr>
            <w:noProof/>
            <w:webHidden/>
          </w:rPr>
          <w:instrText xml:space="preserve"> PAGEREF _Toc118557224 \h </w:instrText>
        </w:r>
        <w:r w:rsidR="00DB5C95">
          <w:rPr>
            <w:noProof/>
            <w:webHidden/>
          </w:rPr>
        </w:r>
        <w:r w:rsidR="00DB5C95">
          <w:rPr>
            <w:noProof/>
            <w:webHidden/>
          </w:rPr>
          <w:fldChar w:fldCharType="separate"/>
        </w:r>
        <w:r w:rsidR="00DB5C95">
          <w:rPr>
            <w:noProof/>
            <w:webHidden/>
          </w:rPr>
          <w:t>47</w:t>
        </w:r>
        <w:r w:rsidR="00DB5C95">
          <w:rPr>
            <w:noProof/>
            <w:webHidden/>
          </w:rPr>
          <w:fldChar w:fldCharType="end"/>
        </w:r>
      </w:hyperlink>
    </w:p>
    <w:p w14:paraId="46E16FBA"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5" w:history="1">
        <w:r w:rsidR="00DB5C95" w:rsidRPr="007A155B">
          <w:rPr>
            <w:rStyle w:val="Hyperlink"/>
            <w:noProof/>
          </w:rPr>
          <w:t>Tablo 10</w:t>
        </w:r>
        <w:r w:rsidR="00DB5C95" w:rsidRPr="007A155B">
          <w:rPr>
            <w:rStyle w:val="Hyperlink"/>
            <w:noProof/>
          </w:rPr>
          <w:noBreakHyphen/>
          <w:t>1. Uygulama Sorumlulukları</w:t>
        </w:r>
        <w:r w:rsidR="00DB5C95">
          <w:rPr>
            <w:noProof/>
            <w:webHidden/>
          </w:rPr>
          <w:tab/>
        </w:r>
        <w:r w:rsidR="00DB5C95">
          <w:rPr>
            <w:noProof/>
            <w:webHidden/>
          </w:rPr>
          <w:fldChar w:fldCharType="begin"/>
        </w:r>
        <w:r w:rsidR="00DB5C95">
          <w:rPr>
            <w:noProof/>
            <w:webHidden/>
          </w:rPr>
          <w:instrText xml:space="preserve"> PAGEREF _Toc118557225 \h </w:instrText>
        </w:r>
        <w:r w:rsidR="00DB5C95">
          <w:rPr>
            <w:noProof/>
            <w:webHidden/>
          </w:rPr>
        </w:r>
        <w:r w:rsidR="00DB5C95">
          <w:rPr>
            <w:noProof/>
            <w:webHidden/>
          </w:rPr>
          <w:fldChar w:fldCharType="separate"/>
        </w:r>
        <w:r w:rsidR="00DB5C95">
          <w:rPr>
            <w:noProof/>
            <w:webHidden/>
          </w:rPr>
          <w:t>48</w:t>
        </w:r>
        <w:r w:rsidR="00DB5C95">
          <w:rPr>
            <w:noProof/>
            <w:webHidden/>
          </w:rPr>
          <w:fldChar w:fldCharType="end"/>
        </w:r>
      </w:hyperlink>
    </w:p>
    <w:p w14:paraId="51881F4A" w14:textId="77777777" w:rsidR="00167D95" w:rsidRPr="00F46C98" w:rsidRDefault="00167D95" w:rsidP="00167D95">
      <w:pPr>
        <w:rPr>
          <w:rFonts w:cs="Arial"/>
          <w:b/>
          <w:bCs/>
          <w:sz w:val="28"/>
          <w:szCs w:val="28"/>
        </w:rPr>
      </w:pPr>
      <w:r w:rsidRPr="00F46C98">
        <w:rPr>
          <w:rFonts w:cs="Arial"/>
          <w:b/>
          <w:bCs/>
          <w:sz w:val="28"/>
          <w:szCs w:val="28"/>
        </w:rPr>
        <w:fldChar w:fldCharType="end"/>
      </w:r>
    </w:p>
    <w:p w14:paraId="6E254939" w14:textId="77777777" w:rsidR="00167D95" w:rsidRPr="00F46C98" w:rsidRDefault="00167D95" w:rsidP="00167D95">
      <w:pPr>
        <w:rPr>
          <w:rFonts w:cs="Arial"/>
          <w:b/>
          <w:bCs/>
          <w:sz w:val="28"/>
          <w:szCs w:val="28"/>
        </w:rPr>
      </w:pPr>
    </w:p>
    <w:p w14:paraId="27770CC4" w14:textId="77777777" w:rsidR="00167D95" w:rsidRPr="00F46C98" w:rsidRDefault="00167D95" w:rsidP="00167D95">
      <w:pPr>
        <w:rPr>
          <w:rFonts w:cs="Arial"/>
          <w:b/>
          <w:bCs/>
          <w:sz w:val="28"/>
          <w:szCs w:val="28"/>
        </w:rPr>
      </w:pPr>
      <w:r w:rsidRPr="00F46C98">
        <w:rPr>
          <w:rFonts w:cs="Arial"/>
          <w:b/>
          <w:bCs/>
          <w:sz w:val="28"/>
          <w:szCs w:val="28"/>
        </w:rPr>
        <w:t>Şekil Listesi</w:t>
      </w:r>
    </w:p>
    <w:p w14:paraId="1D3174D3" w14:textId="77777777" w:rsidR="00DB5C95" w:rsidRDefault="00167D95">
      <w:pPr>
        <w:pStyle w:val="TableofFigures"/>
        <w:tabs>
          <w:tab w:val="right" w:leader="dot" w:pos="9628"/>
        </w:tabs>
        <w:rPr>
          <w:rFonts w:asciiTheme="minorHAnsi" w:eastAsiaTheme="minorEastAsia" w:hAnsiTheme="minorHAnsi" w:cstheme="minorBidi"/>
          <w:noProof/>
          <w:sz w:val="22"/>
          <w:szCs w:val="22"/>
        </w:rPr>
      </w:pPr>
      <w:r w:rsidRPr="00F46C98">
        <w:rPr>
          <w:rFonts w:cs="Arial"/>
          <w:b/>
          <w:bCs/>
          <w:sz w:val="28"/>
          <w:szCs w:val="28"/>
        </w:rPr>
        <w:fldChar w:fldCharType="begin"/>
      </w:r>
      <w:r w:rsidRPr="00F46C98">
        <w:rPr>
          <w:rFonts w:cs="Arial"/>
          <w:b/>
          <w:bCs/>
          <w:sz w:val="28"/>
          <w:szCs w:val="28"/>
        </w:rPr>
        <w:instrText xml:space="preserve"> TOC \h \z \c "Şekil" </w:instrText>
      </w:r>
      <w:r w:rsidRPr="00F46C98">
        <w:rPr>
          <w:rFonts w:cs="Arial"/>
          <w:b/>
          <w:bCs/>
          <w:sz w:val="28"/>
          <w:szCs w:val="28"/>
        </w:rPr>
        <w:fldChar w:fldCharType="separate"/>
      </w:r>
      <w:hyperlink w:anchor="_Toc118557226" w:history="1">
        <w:r w:rsidR="00DB5C95" w:rsidRPr="00741FD1">
          <w:rPr>
            <w:rStyle w:val="Hyperlink"/>
            <w:noProof/>
          </w:rPr>
          <w:t>Şekil 4</w:t>
        </w:r>
        <w:r w:rsidR="00DB5C95" w:rsidRPr="00741FD1">
          <w:rPr>
            <w:rStyle w:val="Hyperlink"/>
            <w:noProof/>
          </w:rPr>
          <w:noBreakHyphen/>
          <w:t>1. Projenin Arazi Edinim Süreci</w:t>
        </w:r>
        <w:r w:rsidR="00DB5C95">
          <w:rPr>
            <w:noProof/>
            <w:webHidden/>
          </w:rPr>
          <w:tab/>
        </w:r>
        <w:r w:rsidR="00DB5C95">
          <w:rPr>
            <w:noProof/>
            <w:webHidden/>
          </w:rPr>
          <w:fldChar w:fldCharType="begin"/>
        </w:r>
        <w:r w:rsidR="00DB5C95">
          <w:rPr>
            <w:noProof/>
            <w:webHidden/>
          </w:rPr>
          <w:instrText xml:space="preserve"> PAGEREF _Toc118557226 \h </w:instrText>
        </w:r>
        <w:r w:rsidR="00DB5C95">
          <w:rPr>
            <w:noProof/>
            <w:webHidden/>
          </w:rPr>
        </w:r>
        <w:r w:rsidR="00DB5C95">
          <w:rPr>
            <w:noProof/>
            <w:webHidden/>
          </w:rPr>
          <w:fldChar w:fldCharType="separate"/>
        </w:r>
        <w:r w:rsidR="00DB5C95">
          <w:rPr>
            <w:noProof/>
            <w:webHidden/>
          </w:rPr>
          <w:t>25</w:t>
        </w:r>
        <w:r w:rsidR="00DB5C95">
          <w:rPr>
            <w:noProof/>
            <w:webHidden/>
          </w:rPr>
          <w:fldChar w:fldCharType="end"/>
        </w:r>
      </w:hyperlink>
    </w:p>
    <w:p w14:paraId="0D5B9048"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7" w:history="1">
        <w:r w:rsidR="00DB5C95" w:rsidRPr="00741FD1">
          <w:rPr>
            <w:rStyle w:val="Hyperlink"/>
            <w:noProof/>
          </w:rPr>
          <w:t>Şekil 5</w:t>
        </w:r>
        <w:r w:rsidR="00DB5C95" w:rsidRPr="00741FD1">
          <w:rPr>
            <w:rStyle w:val="Hyperlink"/>
            <w:noProof/>
          </w:rPr>
          <w:noBreakHyphen/>
          <w:t>1. Kamulaştırma Süreci</w:t>
        </w:r>
        <w:r w:rsidR="00DB5C95">
          <w:rPr>
            <w:noProof/>
            <w:webHidden/>
          </w:rPr>
          <w:tab/>
        </w:r>
        <w:r w:rsidR="00DB5C95">
          <w:rPr>
            <w:noProof/>
            <w:webHidden/>
          </w:rPr>
          <w:fldChar w:fldCharType="begin"/>
        </w:r>
        <w:r w:rsidR="00DB5C95">
          <w:rPr>
            <w:noProof/>
            <w:webHidden/>
          </w:rPr>
          <w:instrText xml:space="preserve"> PAGEREF _Toc118557227 \h </w:instrText>
        </w:r>
        <w:r w:rsidR="00DB5C95">
          <w:rPr>
            <w:noProof/>
            <w:webHidden/>
          </w:rPr>
        </w:r>
        <w:r w:rsidR="00DB5C95">
          <w:rPr>
            <w:noProof/>
            <w:webHidden/>
          </w:rPr>
          <w:fldChar w:fldCharType="separate"/>
        </w:r>
        <w:r w:rsidR="00DB5C95">
          <w:rPr>
            <w:noProof/>
            <w:webHidden/>
          </w:rPr>
          <w:t>39</w:t>
        </w:r>
        <w:r w:rsidR="00DB5C95">
          <w:rPr>
            <w:noProof/>
            <w:webHidden/>
          </w:rPr>
          <w:fldChar w:fldCharType="end"/>
        </w:r>
      </w:hyperlink>
    </w:p>
    <w:p w14:paraId="0CBAD487" w14:textId="77777777" w:rsidR="00DB5C95" w:rsidRDefault="00856085">
      <w:pPr>
        <w:pStyle w:val="TableofFigures"/>
        <w:tabs>
          <w:tab w:val="right" w:leader="dot" w:pos="9628"/>
        </w:tabs>
        <w:rPr>
          <w:rFonts w:asciiTheme="minorHAnsi" w:eastAsiaTheme="minorEastAsia" w:hAnsiTheme="minorHAnsi" w:cstheme="minorBidi"/>
          <w:noProof/>
          <w:sz w:val="22"/>
          <w:szCs w:val="22"/>
        </w:rPr>
      </w:pPr>
      <w:hyperlink w:anchor="_Toc118557228" w:history="1">
        <w:r w:rsidR="00DB5C95" w:rsidRPr="00741FD1">
          <w:rPr>
            <w:rStyle w:val="Hyperlink"/>
            <w:noProof/>
          </w:rPr>
          <w:t>Şekil 5</w:t>
        </w:r>
        <w:r w:rsidR="00DB5C95" w:rsidRPr="00741FD1">
          <w:rPr>
            <w:rStyle w:val="Hyperlink"/>
            <w:noProof/>
          </w:rPr>
          <w:noBreakHyphen/>
          <w:t>2. Uzlaşma, Dava Açma ve Ödeme Süreci</w:t>
        </w:r>
        <w:r w:rsidR="00DB5C95">
          <w:rPr>
            <w:noProof/>
            <w:webHidden/>
          </w:rPr>
          <w:tab/>
        </w:r>
        <w:r w:rsidR="00DB5C95">
          <w:rPr>
            <w:noProof/>
            <w:webHidden/>
          </w:rPr>
          <w:fldChar w:fldCharType="begin"/>
        </w:r>
        <w:r w:rsidR="00DB5C95">
          <w:rPr>
            <w:noProof/>
            <w:webHidden/>
          </w:rPr>
          <w:instrText xml:space="preserve"> PAGEREF _Toc118557228 \h </w:instrText>
        </w:r>
        <w:r w:rsidR="00DB5C95">
          <w:rPr>
            <w:noProof/>
            <w:webHidden/>
          </w:rPr>
        </w:r>
        <w:r w:rsidR="00DB5C95">
          <w:rPr>
            <w:noProof/>
            <w:webHidden/>
          </w:rPr>
          <w:fldChar w:fldCharType="separate"/>
        </w:r>
        <w:r w:rsidR="00DB5C95">
          <w:rPr>
            <w:noProof/>
            <w:webHidden/>
          </w:rPr>
          <w:t>39</w:t>
        </w:r>
        <w:r w:rsidR="00DB5C95">
          <w:rPr>
            <w:noProof/>
            <w:webHidden/>
          </w:rPr>
          <w:fldChar w:fldCharType="end"/>
        </w:r>
      </w:hyperlink>
    </w:p>
    <w:p w14:paraId="7678059F" w14:textId="77777777" w:rsidR="00167D95" w:rsidRPr="00F46C98" w:rsidRDefault="00167D95" w:rsidP="00167D95">
      <w:pPr>
        <w:spacing w:after="60"/>
        <w:rPr>
          <w:rFonts w:cs="Arial"/>
          <w:b/>
          <w:bCs/>
          <w:sz w:val="28"/>
          <w:szCs w:val="28"/>
        </w:rPr>
      </w:pPr>
      <w:r w:rsidRPr="00F46C98">
        <w:rPr>
          <w:rFonts w:cs="Arial"/>
          <w:b/>
          <w:bCs/>
          <w:sz w:val="28"/>
          <w:szCs w:val="28"/>
        </w:rPr>
        <w:fldChar w:fldCharType="end"/>
      </w:r>
    </w:p>
    <w:p w14:paraId="757CA902" w14:textId="77777777" w:rsidR="002133AF" w:rsidRPr="00F46C98" w:rsidRDefault="002133AF" w:rsidP="00B80BF6">
      <w:pPr>
        <w:rPr>
          <w:highlight w:val="green"/>
        </w:rPr>
      </w:pPr>
    </w:p>
    <w:p w14:paraId="4A6CA27E" w14:textId="77777777" w:rsidR="002133AF" w:rsidRPr="00F46C98" w:rsidRDefault="002133AF" w:rsidP="00B80BF6">
      <w:pPr>
        <w:rPr>
          <w:highlight w:val="green"/>
        </w:rPr>
        <w:sectPr w:rsidR="002133AF" w:rsidRPr="00F46C98" w:rsidSect="00FB31B5">
          <w:footerReference w:type="default" r:id="rId15"/>
          <w:pgSz w:w="11906" w:h="16838" w:code="9"/>
          <w:pgMar w:top="1134" w:right="1134" w:bottom="1134" w:left="1134" w:header="709" w:footer="1418" w:gutter="0"/>
          <w:pgNumType w:fmt="lowerRoman" w:start="1"/>
          <w:cols w:space="708"/>
          <w:docGrid w:linePitch="360"/>
        </w:sectPr>
      </w:pPr>
    </w:p>
    <w:p w14:paraId="2E74A123" w14:textId="77777777" w:rsidR="00934E3A" w:rsidRPr="00F46C98" w:rsidRDefault="00934E3A">
      <w:pPr>
        <w:spacing w:before="0" w:after="0" w:line="240" w:lineRule="auto"/>
        <w:jc w:val="left"/>
      </w:pPr>
      <w:r w:rsidRPr="00F46C98">
        <w:lastRenderedPageBreak/>
        <w:br w:type="page"/>
      </w:r>
    </w:p>
    <w:p w14:paraId="4B56855E" w14:textId="77777777" w:rsidR="00867A1A" w:rsidRPr="00F46C98" w:rsidRDefault="00867A1A">
      <w:pPr>
        <w:pStyle w:val="Heading1"/>
        <w:numPr>
          <w:ilvl w:val="0"/>
          <w:numId w:val="4"/>
        </w:numPr>
      </w:pPr>
      <w:bookmarkStart w:id="5" w:name="_Toc117876788"/>
      <w:bookmarkStart w:id="6" w:name="_Toc118932305"/>
      <w:r w:rsidRPr="00F46C98">
        <w:lastRenderedPageBreak/>
        <w:t>Giriş</w:t>
      </w:r>
      <w:bookmarkEnd w:id="5"/>
      <w:bookmarkEnd w:id="6"/>
    </w:p>
    <w:p w14:paraId="51475631" w14:textId="77777777" w:rsidR="00366275" w:rsidRPr="00F46C98" w:rsidRDefault="00366275" w:rsidP="00E239D6">
      <w:pPr>
        <w:pStyle w:val="Heading2"/>
      </w:pPr>
      <w:bookmarkStart w:id="7" w:name="_Toc117876789"/>
      <w:bookmarkStart w:id="8" w:name="_Toc118932306"/>
      <w:r w:rsidRPr="00F46C98">
        <w:t xml:space="preserve">Kapsam ve </w:t>
      </w:r>
      <w:r w:rsidR="00934E3A" w:rsidRPr="00F46C98">
        <w:t>İ</w:t>
      </w:r>
      <w:r w:rsidRPr="00F46C98">
        <w:t>çindekiler</w:t>
      </w:r>
      <w:bookmarkEnd w:id="7"/>
      <w:bookmarkEnd w:id="8"/>
      <w:r w:rsidRPr="00F46C98">
        <w:t xml:space="preserve"> </w:t>
      </w:r>
    </w:p>
    <w:p w14:paraId="38C276FC" w14:textId="149F4CE4" w:rsidR="00366275" w:rsidRPr="00F46C98" w:rsidRDefault="00366275" w:rsidP="0023650A">
      <w:pPr>
        <w:spacing w:line="276" w:lineRule="auto"/>
      </w:pPr>
      <w:r w:rsidRPr="00F46C98">
        <w:t xml:space="preserve">Bu </w:t>
      </w:r>
      <w:r w:rsidR="00317C67" w:rsidRPr="00F46C98">
        <w:t>Yeniden Yerleşi</w:t>
      </w:r>
      <w:r w:rsidR="00E04CC7" w:rsidRPr="00F46C98">
        <w:t>m Çerçevesi (YYÇ)</w:t>
      </w:r>
      <w:r w:rsidRPr="00F46C98">
        <w:t xml:space="preserve"> Ankara Büyükşehir Belediyesi (ABB) ve EGO Dikimevi-Nato yolu Metro Hattı Projesi (Proje) arazini ediniminin etkilerinin yönetiminde izlenmesi gereken çerçeveyi ortaya koymaktadır. ABB, Proje finansmanı için Avrupa İmar ve Kalkınma Bankası (EBRD), Fransız Kalkınma Ajansı (AfD) ve diğer yatırımcılara başvurmuştur. Uluslararası sürdürebilirlik gereksinimleri kapsamında, Proje için edinilen arazinin EBRD’nin </w:t>
      </w:r>
      <w:r w:rsidR="00CF465C">
        <w:t xml:space="preserve">2019 tarihli </w:t>
      </w:r>
      <w:r w:rsidRPr="00F46C98">
        <w:t xml:space="preserve">Çevre ve Sosyal </w:t>
      </w:r>
      <w:r w:rsidR="00724B52">
        <w:t>(C&amp;S)</w:t>
      </w:r>
      <w:r w:rsidR="00CF465C">
        <w:t>Politikası</w:t>
      </w:r>
      <w:r w:rsidR="00CF465C">
        <w:rPr>
          <w:rStyle w:val="FootnoteReference"/>
        </w:rPr>
        <w:footnoteReference w:id="1"/>
      </w:r>
      <w:r w:rsidR="00CF465C">
        <w:t xml:space="preserve"> </w:t>
      </w:r>
      <w:r w:rsidRPr="00F46C98">
        <w:t xml:space="preserve"> kapsamında Performans Koşulu (PK) 5’e uyumu gerekmektedir. Proje</w:t>
      </w:r>
      <w:r w:rsidR="00E51663">
        <w:t xml:space="preserve">’de yer alan istasyonların tamamının kesin yeri ve buna istinaden gerekli olan </w:t>
      </w:r>
      <w:r w:rsidRPr="00F46C98">
        <w:t xml:space="preserve">arazi edinimi Ç&amp;S durum tespit çalışmalarında kesinleşmiş ve onaylanmış olmadığından PK5’e uygun </w:t>
      </w:r>
      <w:r w:rsidR="00E51663">
        <w:t xml:space="preserve">detaylı bir plan yerine </w:t>
      </w:r>
      <w:r w:rsidRPr="00F46C98">
        <w:t xml:space="preserve">bir Yeniden Yerleşim Çerçevesi hazırlanmıştır. Arazi edinimi kesinleştiğinde bu çerçeve dokümanı kesin bir plana dönüştürülecektir. </w:t>
      </w:r>
    </w:p>
    <w:p w14:paraId="175B6B94" w14:textId="77777777" w:rsidR="008C70BF" w:rsidRPr="00F46C98" w:rsidRDefault="008C70BF" w:rsidP="0023650A">
      <w:pPr>
        <w:spacing w:line="276" w:lineRule="auto"/>
      </w:pPr>
      <w:r w:rsidRPr="00F46C98">
        <w:t>Bu YYÇ P</w:t>
      </w:r>
      <w:r w:rsidR="00FC389D" w:rsidRPr="00F46C98">
        <w:t>rojenin arazi edinimi için ihtiyaç duyacağı tüm bileşenlerini içermektedir.</w:t>
      </w:r>
    </w:p>
    <w:p w14:paraId="293AD1ED" w14:textId="77777777" w:rsidR="008C70BF" w:rsidRPr="00F46C98" w:rsidRDefault="008C70BF" w:rsidP="0023650A">
      <w:pPr>
        <w:spacing w:line="276" w:lineRule="auto"/>
      </w:pPr>
      <w:r w:rsidRPr="00F46C98">
        <w:t>YYÇ'nin ana hedefleri aşağıdaki gibidir:</w:t>
      </w:r>
    </w:p>
    <w:p w14:paraId="50943DAC" w14:textId="3E55828C" w:rsidR="008C70BF" w:rsidRPr="00F46C98" w:rsidRDefault="008C70BF" w:rsidP="0023650A">
      <w:pPr>
        <w:pStyle w:val="ListParagraph"/>
        <w:numPr>
          <w:ilvl w:val="0"/>
          <w:numId w:val="21"/>
        </w:numPr>
        <w:spacing w:line="276" w:lineRule="auto"/>
      </w:pPr>
      <w:r w:rsidRPr="00F46C98">
        <w:t>Fizi</w:t>
      </w:r>
      <w:r w:rsidR="00E51663">
        <w:t xml:space="preserve">ki ve ekonomik </w:t>
      </w:r>
      <w:r w:rsidRPr="00F46C98">
        <w:t>yer değiştirmeyi mümkün olduğunca önlemek ve</w:t>
      </w:r>
      <w:r w:rsidR="00E51663">
        <w:t>ya</w:t>
      </w:r>
      <w:r w:rsidRPr="00F46C98">
        <w:t xml:space="preserve"> en aza indirmek</w:t>
      </w:r>
      <w:r w:rsidR="00E51663">
        <w:t>,</w:t>
      </w:r>
    </w:p>
    <w:p w14:paraId="620EE1C0" w14:textId="77777777" w:rsidR="008C70BF" w:rsidRPr="00F46C98" w:rsidRDefault="008C70BF" w:rsidP="0023650A">
      <w:pPr>
        <w:pStyle w:val="ListParagraph"/>
        <w:numPr>
          <w:ilvl w:val="0"/>
          <w:numId w:val="21"/>
        </w:numPr>
        <w:spacing w:line="276" w:lineRule="auto"/>
      </w:pPr>
      <w:r w:rsidRPr="00F46C98">
        <w:t xml:space="preserve">Projenin fiziksel </w:t>
      </w:r>
      <w:r w:rsidR="006B7475" w:rsidRPr="00F46C98">
        <w:t xml:space="preserve">ve ekonomik </w:t>
      </w:r>
      <w:r w:rsidRPr="00F46C98">
        <w:t>yerinden edilmeye yönelik potansiyel etkilerini belirlemek</w:t>
      </w:r>
      <w:r w:rsidR="00E51663">
        <w:t>,</w:t>
      </w:r>
    </w:p>
    <w:p w14:paraId="6FF75CA9" w14:textId="77777777" w:rsidR="008C70BF" w:rsidRPr="00F46C98" w:rsidRDefault="008C70BF" w:rsidP="0023650A">
      <w:pPr>
        <w:pStyle w:val="ListParagraph"/>
        <w:numPr>
          <w:ilvl w:val="0"/>
          <w:numId w:val="21"/>
        </w:numPr>
        <w:spacing w:line="276" w:lineRule="auto"/>
      </w:pPr>
      <w:r w:rsidRPr="00F46C98">
        <w:t>Taşınmazların edinimi sırasında izlenecek mevzuat yaklaşımını analiz etmek ve yasal çerçeveyi sunmak</w:t>
      </w:r>
      <w:r w:rsidR="00E51663">
        <w:t>,</w:t>
      </w:r>
    </w:p>
    <w:p w14:paraId="7FAABE65" w14:textId="717E05C7" w:rsidR="008C70BF" w:rsidRPr="00F46C98" w:rsidRDefault="008C70BF" w:rsidP="0023650A">
      <w:pPr>
        <w:pStyle w:val="ListParagraph"/>
        <w:numPr>
          <w:ilvl w:val="0"/>
          <w:numId w:val="21"/>
        </w:numPr>
        <w:spacing w:line="276" w:lineRule="auto"/>
      </w:pPr>
      <w:r w:rsidRPr="00F46C98">
        <w:t>Projenin arazi edinimi için sağladığı Paydaş ilişkilerini aktarmak</w:t>
      </w:r>
      <w:r w:rsidR="00E51663">
        <w:t>,</w:t>
      </w:r>
    </w:p>
    <w:p w14:paraId="54572466" w14:textId="77777777" w:rsidR="008C70BF" w:rsidRPr="00F46C98" w:rsidRDefault="008C70BF" w:rsidP="0023650A">
      <w:pPr>
        <w:pStyle w:val="ListParagraph"/>
        <w:numPr>
          <w:ilvl w:val="0"/>
          <w:numId w:val="21"/>
        </w:numPr>
        <w:spacing w:line="276" w:lineRule="auto"/>
      </w:pPr>
      <w:r w:rsidRPr="00F46C98">
        <w:t>Varlıkların kaybı için yenileme maliyetiyle tazminat sağlamak</w:t>
      </w:r>
      <w:r w:rsidR="00E51663">
        <w:t>,</w:t>
      </w:r>
    </w:p>
    <w:p w14:paraId="2E1C32B3" w14:textId="367A0581" w:rsidR="008C70BF" w:rsidRPr="00F46C98" w:rsidRDefault="008C70BF" w:rsidP="0023650A">
      <w:pPr>
        <w:pStyle w:val="ListParagraph"/>
        <w:numPr>
          <w:ilvl w:val="0"/>
          <w:numId w:val="21"/>
        </w:numPr>
        <w:spacing w:line="276" w:lineRule="auto"/>
      </w:pPr>
      <w:r w:rsidRPr="00F46C98">
        <w:t xml:space="preserve">Yeniden yerleşim faaliyetlerinin uygun bilgi </w:t>
      </w:r>
      <w:r w:rsidR="00E51663">
        <w:t>paylaşımı</w:t>
      </w:r>
      <w:r w:rsidRPr="00F46C98">
        <w:t>, istişare ve etkilenenlerin bilgilendirilmiş katılımı ile uygulanmasını sağlamak</w:t>
      </w:r>
      <w:r w:rsidR="00E51663">
        <w:t>,</w:t>
      </w:r>
    </w:p>
    <w:p w14:paraId="0AD1C81C" w14:textId="55BCD5CB" w:rsidR="008C70BF" w:rsidRPr="00F46C98" w:rsidRDefault="00013B07" w:rsidP="0023650A">
      <w:pPr>
        <w:pStyle w:val="ListParagraph"/>
        <w:numPr>
          <w:ilvl w:val="0"/>
          <w:numId w:val="21"/>
        </w:numPr>
        <w:spacing w:line="276" w:lineRule="auto"/>
      </w:pPr>
      <w:r w:rsidRPr="00F46C98">
        <w:t>Ekonomik olarak yeniden yerleşimden etkilenebilecek kişilerin</w:t>
      </w:r>
      <w:r w:rsidR="008C70BF" w:rsidRPr="00F46C98">
        <w:t xml:space="preserve"> geçim kaynaklarını ve yaşam standartlarını iyileştirmek veya </w:t>
      </w:r>
      <w:r w:rsidR="00733625" w:rsidRPr="00F46C98">
        <w:t xml:space="preserve">en azından </w:t>
      </w:r>
      <w:r w:rsidR="00E51663">
        <w:t xml:space="preserve">proje öncesi </w:t>
      </w:r>
      <w:r w:rsidR="008C70BF" w:rsidRPr="00F46C98">
        <w:t>haline getirmek</w:t>
      </w:r>
      <w:r w:rsidR="00E51663">
        <w:t xml:space="preserve"> için uygulanması gereken aksiyonları belirlemek,</w:t>
      </w:r>
    </w:p>
    <w:p w14:paraId="2CF68DCD" w14:textId="77777777" w:rsidR="00733625" w:rsidRPr="00F46C98" w:rsidRDefault="00733625" w:rsidP="0023650A">
      <w:pPr>
        <w:pStyle w:val="ListParagraph"/>
        <w:numPr>
          <w:ilvl w:val="0"/>
          <w:numId w:val="21"/>
        </w:numPr>
        <w:spacing w:line="276" w:lineRule="auto"/>
      </w:pPr>
      <w:r w:rsidRPr="00F46C98">
        <w:t>Projenin EBRD PK 5 uyumlu Haklar Sahipliğini oluşturmak ve sunmak</w:t>
      </w:r>
      <w:r w:rsidR="00E51663">
        <w:t>,</w:t>
      </w:r>
    </w:p>
    <w:p w14:paraId="09AAAAB9" w14:textId="440E83B8" w:rsidR="008C70BF" w:rsidRDefault="008C70BF" w:rsidP="0023650A">
      <w:pPr>
        <w:pStyle w:val="ListParagraph"/>
        <w:numPr>
          <w:ilvl w:val="0"/>
          <w:numId w:val="21"/>
        </w:numPr>
        <w:spacing w:line="276" w:lineRule="auto"/>
      </w:pPr>
      <w:r w:rsidRPr="00F46C98">
        <w:t xml:space="preserve">Değerleme çerçevesini göstermek </w:t>
      </w:r>
    </w:p>
    <w:p w14:paraId="736425FD" w14:textId="77777777" w:rsidR="00E51663" w:rsidRPr="00F46C98" w:rsidRDefault="00E51663" w:rsidP="0023650A">
      <w:pPr>
        <w:pStyle w:val="ListParagraph"/>
        <w:numPr>
          <w:ilvl w:val="0"/>
          <w:numId w:val="21"/>
        </w:numPr>
        <w:spacing w:line="276" w:lineRule="auto"/>
      </w:pPr>
      <w:r>
        <w:t>Arazi edinimi suresince izleme ve raporlama gerekliliklerini belirlemek,</w:t>
      </w:r>
    </w:p>
    <w:p w14:paraId="6412503F" w14:textId="62A52FD1" w:rsidR="008C70BF" w:rsidRPr="00F46C98" w:rsidRDefault="00856085" w:rsidP="0023650A">
      <w:pPr>
        <w:pStyle w:val="ListParagraph"/>
        <w:numPr>
          <w:ilvl w:val="0"/>
          <w:numId w:val="21"/>
        </w:numPr>
        <w:spacing w:line="276" w:lineRule="auto"/>
      </w:pPr>
      <w:r w:rsidRPr="00F46C98">
        <w:t>Şikâyet</w:t>
      </w:r>
      <w:r w:rsidR="008C70BF" w:rsidRPr="00F46C98">
        <w:t xml:space="preserve"> prosedürlerini tanımlamak</w:t>
      </w:r>
      <w:r w:rsidR="00E51663">
        <w:t>,</w:t>
      </w:r>
      <w:r w:rsidR="00621517">
        <w:t xml:space="preserve"> </w:t>
      </w:r>
    </w:p>
    <w:p w14:paraId="2D9D6C1C" w14:textId="77777777" w:rsidR="008C70BF" w:rsidRPr="00F46C98" w:rsidRDefault="00733625" w:rsidP="0023650A">
      <w:pPr>
        <w:pStyle w:val="ListParagraph"/>
        <w:numPr>
          <w:ilvl w:val="0"/>
          <w:numId w:val="21"/>
        </w:numPr>
        <w:spacing w:line="276" w:lineRule="auto"/>
      </w:pPr>
      <w:r w:rsidRPr="00F46C98">
        <w:t>K</w:t>
      </w:r>
      <w:r w:rsidR="008C70BF" w:rsidRPr="00F46C98">
        <w:t>urumsal düzenlemeleri ve organizasyon yapısını özetlemek</w:t>
      </w:r>
      <w:r w:rsidR="00621517">
        <w:t>.</w:t>
      </w:r>
    </w:p>
    <w:p w14:paraId="0B49453E" w14:textId="77777777" w:rsidR="00312776" w:rsidRPr="00F46C98" w:rsidRDefault="00366275" w:rsidP="00E239D6">
      <w:pPr>
        <w:pStyle w:val="Heading2"/>
      </w:pPr>
      <w:bookmarkStart w:id="9" w:name="_Toc117876790"/>
      <w:bookmarkStart w:id="10" w:name="_Toc118932307"/>
      <w:r w:rsidRPr="00F46C98">
        <w:t xml:space="preserve">Ana </w:t>
      </w:r>
      <w:r w:rsidR="00934E3A" w:rsidRPr="00F46C98">
        <w:t>T</w:t>
      </w:r>
      <w:r w:rsidRPr="00F46C98">
        <w:t>anımlar</w:t>
      </w:r>
      <w:bookmarkEnd w:id="9"/>
      <w:bookmarkEnd w:id="10"/>
    </w:p>
    <w:p w14:paraId="14F2118D" w14:textId="77777777" w:rsidR="004406D7" w:rsidRPr="00F46C98" w:rsidRDefault="004406D7" w:rsidP="0023650A">
      <w:pPr>
        <w:spacing w:line="276" w:lineRule="auto"/>
      </w:pPr>
      <w:r w:rsidRPr="00F46C98">
        <w:t xml:space="preserve">Bu </w:t>
      </w:r>
      <w:r w:rsidR="00E771F5" w:rsidRPr="00F46C98">
        <w:t>dokuman için kullanılan ana tanımların açıklaması</w:t>
      </w:r>
      <w:r w:rsidR="003D3658" w:rsidRPr="00F46C98">
        <w:t xml:space="preserve"> aşağıda sunulmaktadır. </w:t>
      </w:r>
      <w:r w:rsidR="00317C67" w:rsidRPr="00F46C98">
        <w:t xml:space="preserve"> </w:t>
      </w:r>
    </w:p>
    <w:p w14:paraId="25980047" w14:textId="5A4AF5A5" w:rsidR="00DD5AD8" w:rsidRPr="00F46C98" w:rsidRDefault="00B07CE9" w:rsidP="0023650A">
      <w:pPr>
        <w:spacing w:line="276" w:lineRule="auto"/>
      </w:pPr>
      <w:r w:rsidRPr="00F46C98">
        <w:rPr>
          <w:rFonts w:cs="Arial"/>
          <w:b/>
          <w:bCs/>
          <w:szCs w:val="20"/>
        </w:rPr>
        <w:t>Yeniden Yerleşim/ Geçim Kaynağı Restorasyon Çerçevesi</w:t>
      </w:r>
      <w:r w:rsidR="005D75ED" w:rsidRPr="00F46C98">
        <w:rPr>
          <w:rStyle w:val="FootnoteReference"/>
          <w:rFonts w:cs="Arial"/>
          <w:b/>
          <w:bCs/>
          <w:szCs w:val="20"/>
        </w:rPr>
        <w:footnoteReference w:id="2"/>
      </w:r>
      <w:r w:rsidRPr="00F46C98">
        <w:rPr>
          <w:rFonts w:cs="Arial"/>
          <w:b/>
          <w:bCs/>
          <w:szCs w:val="20"/>
        </w:rPr>
        <w:t>:</w:t>
      </w:r>
      <w:r w:rsidR="004406D7" w:rsidRPr="00F46C98">
        <w:rPr>
          <w:rFonts w:cs="Arial"/>
          <w:szCs w:val="20"/>
        </w:rPr>
        <w:t xml:space="preserve"> </w:t>
      </w:r>
      <w:r w:rsidR="00DD5AD8" w:rsidRPr="00F46C98">
        <w:t>Arazi edinimi ile ilişkili etkilerin mahiyeti veya büyüklüğünün projenin başlangıç aşamasında olması sebebiyle belli olmadığı ve bu sebeple etkilenen</w:t>
      </w:r>
      <w:r w:rsidR="007E1A6D" w:rsidRPr="00F46C98">
        <w:t xml:space="preserve"> </w:t>
      </w:r>
      <w:r w:rsidR="00DD5AD8" w:rsidRPr="00F46C98">
        <w:t>kişilere ve varlıklara ilişkin ayrıntılı bir sayımın gerçekleştirilemediği durumlarda müşteri tarafından yeniden yerleşim çerçevesi hazırlanacaktır. Yeniden yerleşim çerçevesinin amacı yeniden</w:t>
      </w:r>
      <w:r w:rsidR="007E1A6D" w:rsidRPr="00F46C98">
        <w:t xml:space="preserve"> </w:t>
      </w:r>
      <w:r w:rsidR="00621517">
        <w:t xml:space="preserve">kamulaştırma surecinde uygulanacak </w:t>
      </w:r>
      <w:r w:rsidR="00DD5AD8" w:rsidRPr="00F46C98">
        <w:t>ilkeleri ve kurumsal düzenlemeleri açıklığa kavuşturmaktır. Proje bileşenleri yeterli ayrıntı düzeyinde belirlendikten sonra, yeniden yerleşim çerçevesine dayalı olarak ve  P</w:t>
      </w:r>
      <w:r w:rsidR="00D94ECC" w:rsidRPr="00F46C98">
        <w:t>K5’e</w:t>
      </w:r>
      <w:r w:rsidR="00DD5AD8" w:rsidRPr="00F46C98">
        <w:t xml:space="preserve"> uygun olarak potansiyel riskler ve etkiler ile orantılı ayrıntılı bir yeniden yerleşim planı hazırlanır</w:t>
      </w:r>
      <w:r w:rsidR="005D75ED" w:rsidRPr="00F46C98">
        <w:t>.</w:t>
      </w:r>
    </w:p>
    <w:p w14:paraId="534F6428" w14:textId="77777777" w:rsidR="0065088B" w:rsidRPr="00F46C98" w:rsidRDefault="0065088B" w:rsidP="0023650A">
      <w:pPr>
        <w:spacing w:line="276" w:lineRule="auto"/>
      </w:pPr>
      <w:r w:rsidRPr="00F46C98">
        <w:rPr>
          <w:b/>
          <w:bCs/>
        </w:rPr>
        <w:t>Yeniden Yerleşim Eylem Planı:</w:t>
      </w:r>
      <w:r w:rsidRPr="00F46C98">
        <w:t xml:space="preserve"> </w:t>
      </w:r>
      <w:r w:rsidR="00E44D07" w:rsidRPr="00F46C98">
        <w:t>Yeniden yerleşim/geçim kaynağı restorasyon planının hazırlanması, arazi edinimi gereksinimlerinin ayrıntıları ve proje ayak izi/ proje kapsamı hazır hale getirildiğinde çerçevenin tamamlanmasını takip edecektir. Planın amacı, etkilenen kişiler dahil olmak üzere, arazi ediniminden tam olarak kimlerin etkileneceğini, edinimin nasıl ve kimler tarafından uygulanacağını, ayrıca zaman çerçevesini ve kaynaklarını tüm ilgili taraflara sunabilmektir.</w:t>
      </w:r>
    </w:p>
    <w:p w14:paraId="27C22D7F" w14:textId="08BE98AE" w:rsidR="000150EE" w:rsidRPr="00F46C98" w:rsidRDefault="000150EE" w:rsidP="0023650A">
      <w:pPr>
        <w:spacing w:line="276" w:lineRule="auto"/>
        <w:rPr>
          <w:color w:val="000000"/>
        </w:rPr>
      </w:pPr>
      <w:r w:rsidRPr="00F46C98">
        <w:rPr>
          <w:b/>
          <w:bCs/>
        </w:rPr>
        <w:lastRenderedPageBreak/>
        <w:t xml:space="preserve">Arazi edinimi: </w:t>
      </w:r>
      <w:r w:rsidRPr="00F46C98">
        <w:t xml:space="preserve">Arazi edinimi proje amaçları için her türlü arazi edinimi yöntemini ifade eder. Bunlar arasında, doğrudan alım, arazi ve varlıkların kamulaştırılması ve geçici veya kalıcı araziye erişim haklarının edinilmesi (irtifak hakkı, yol hakkı gibi); korunan alanlara ve diğer alanlara erişim kısıtlamalarının tesis edilmesi sayılabilir. Arazi edinimi aynı zamanda aşağıdakiler de içerebilir: (a) arazi sahibi gelir veya geçim için bunlara bağlı olsun veya olmasın boş veya kullanılmayan arazilerin edinimi; (b) bireyler veya hane halkları tarafından işgal edilen veya kullanılan kamu arazilerinin yeniden sahiplenilmesi ve (c) arazinin su altında kalmasına veya başka şekilde kullanılamaz veya erişilemez hale gelmesine sebep olan proje etkileri. “Arazi” ifadesi, tarım ürünleri, binalar ve diğer iyileştirmeler gibi arazi üzerinde yetişen veya eklenen her şeyi ve araziye bağlı su kütlelerini de içerir.  </w:t>
      </w:r>
      <w:r w:rsidRPr="00F46C98">
        <w:rPr>
          <w:color w:val="000000"/>
        </w:rPr>
        <w:t xml:space="preserve"> </w:t>
      </w:r>
    </w:p>
    <w:p w14:paraId="5F58283E" w14:textId="77777777" w:rsidR="00867A1A" w:rsidRPr="00F46C98" w:rsidRDefault="00386A9D" w:rsidP="0023650A">
      <w:pPr>
        <w:spacing w:line="276" w:lineRule="auto"/>
      </w:pPr>
      <w:r w:rsidRPr="00F46C98">
        <w:rPr>
          <w:b/>
          <w:bCs/>
        </w:rPr>
        <w:t>Yenileme maliyeti</w:t>
      </w:r>
      <w:r w:rsidR="00D94ECC" w:rsidRPr="00F46C98">
        <w:rPr>
          <w:b/>
          <w:bCs/>
        </w:rPr>
        <w:t>:</w:t>
      </w:r>
      <w:r w:rsidR="00D94ECC" w:rsidRPr="00F46C98">
        <w:t xml:space="preserve"> </w:t>
      </w:r>
      <w:r w:rsidRPr="00F46C98">
        <w:t xml:space="preserve"> </w:t>
      </w:r>
      <w:r w:rsidR="00D94ECC" w:rsidRPr="00F46C98">
        <w:t>B</w:t>
      </w:r>
      <w:r w:rsidRPr="00F46C98">
        <w:t xml:space="preserve">ir varlığın yenilenmesi ve yenileme işlemi ile ilişkili maliyetleri karşılamak için yeterli tazminat sağlayan bir yenileme yöntemi olarak tanımlanmaktadır. İşleyen piyasaların mevcut olduğu durumlarda, yenileme maliyeti bağımsız ve yetkin gayrimenkul değerleme yoluyla belirlenen değere işlem maliyetlerinin eklenmesi ile bulunan </w:t>
      </w:r>
      <w:r w:rsidRPr="0095277A">
        <w:rPr>
          <w:i/>
        </w:rPr>
        <w:t>piyasa değeridir</w:t>
      </w:r>
      <w:r w:rsidRPr="00F46C98">
        <w:t>.</w:t>
      </w:r>
      <w:r w:rsidR="00700FA5" w:rsidRPr="00F46C98">
        <w:t xml:space="preserve"> </w:t>
      </w:r>
      <w:r w:rsidRPr="00F46C98">
        <w:t>İşleyen piyasaların mevcut olmadığı durumlarda ise, yenileme maliyeti alternatif yollarla belirlenebilir; örneğin arazi veya üretken varlıkların çıktı değerinin hesaplanması, yenileme materyalinin amortismansız değerinin ve yapıların veya diğer sabit varlıkların yapımına yönelik işgücü maliyeti ile birlikte işlem maliyetinin hesaplanması. Fiziksel yer değiştirmenin barınma olanaklarının kaybına yol açtığı her durumda, yenileme maliyeti en azından kabul edilebilir asgari topluluk kalite ve güvenlik standartlarını karşılayan bir konutun alımını veya yapımını sağlamak için yeterli düzeyde olmalıdır.</w:t>
      </w:r>
    </w:p>
    <w:p w14:paraId="540CBAD3" w14:textId="77777777" w:rsidR="00286906" w:rsidRPr="00F46C98" w:rsidRDefault="00286906" w:rsidP="0023650A">
      <w:pPr>
        <w:spacing w:line="276" w:lineRule="auto"/>
      </w:pPr>
      <w:r w:rsidRPr="00F46C98">
        <w:rPr>
          <w:b/>
          <w:bCs/>
        </w:rPr>
        <w:t>Hassas Gruplar</w:t>
      </w:r>
      <w:r w:rsidR="001533C3" w:rsidRPr="00F46C98">
        <w:rPr>
          <w:b/>
          <w:bCs/>
        </w:rPr>
        <w:t xml:space="preserve"> (Savunmasız Gruplar)</w:t>
      </w:r>
      <w:r w:rsidRPr="00F46C98">
        <w:rPr>
          <w:b/>
          <w:bCs/>
        </w:rPr>
        <w:t>:</w:t>
      </w:r>
      <w:r w:rsidRPr="00F46C98">
        <w:t xml:space="preserve"> Cinsiyet, cinsel kimlik, cinsel yönelim, din, etnik köken, yerli statü, yaş (çocuklar, gençler ve yaşlılar), fiziksel veya zihinsel engellilik, okuryazarlık, siyasi görüş veya sosyal statü gibi özellikleri sebebiyle projeden başkalarına göre daha olumsuz etkilenebilecek kişiler veya gruplar</w:t>
      </w:r>
      <w:r w:rsidR="001533C3" w:rsidRPr="00F46C98">
        <w:t>dır</w:t>
      </w:r>
      <w:r w:rsidRPr="00F46C98">
        <w:t xml:space="preserve">. </w:t>
      </w:r>
      <w:r w:rsidR="001533C3" w:rsidRPr="00F46C98">
        <w:t>Hassas</w:t>
      </w:r>
      <w:r w:rsidRPr="00F46C98">
        <w:t xml:space="preserve"> bireyler ve/veya gruplar, bunlarla sınırlı olmamak üzere, savunmasız durumlarda bulunan kişileri (örneğin yoksulluk sınırının altında yaşan kişiler), topraksız kişileri, eşlerden birinin eksik olduğu hane halklarını, doğal kaynaklara bağımlı toplulukları, gömen işçileri, mültecileri, yurt içinde yerlerinden edilmiş kişileri, başka şekilde yerlerinden edilmiş olan ve ulusal hukukun ve/veya uluslararası kamu hukukunun koruması altında olmayabilecek kişileri içerir.</w:t>
      </w:r>
    </w:p>
    <w:p w14:paraId="07680480" w14:textId="77777777" w:rsidR="00A06EC7" w:rsidRPr="00F46C98" w:rsidRDefault="00A06EC7" w:rsidP="0023650A">
      <w:pPr>
        <w:spacing w:line="276" w:lineRule="auto"/>
      </w:pPr>
      <w:r w:rsidRPr="00F46C98">
        <w:rPr>
          <w:b/>
          <w:bCs/>
        </w:rPr>
        <w:t>Toplumsal Cinsiyet</w:t>
      </w:r>
      <w:r w:rsidR="00996447" w:rsidRPr="00F46C98">
        <w:rPr>
          <w:b/>
          <w:bCs/>
        </w:rPr>
        <w:t xml:space="preserve">: </w:t>
      </w:r>
      <w:r w:rsidRPr="00F46C98">
        <w:rPr>
          <w:b/>
          <w:bCs/>
        </w:rPr>
        <w:tab/>
      </w:r>
      <w:r w:rsidRPr="00F46C98">
        <w:t>Belirli bir toplumun erkekler ve kadınlar için uygun gördüğü, sosyal olarak inşa edilmiş roller, nitelikler, fırsatlar ve ilişkiler</w:t>
      </w:r>
      <w:r w:rsidR="00C165A7" w:rsidRPr="00F46C98">
        <w:t xml:space="preserve"> toplumsal cinsiyet kavramında gösterilmektedir</w:t>
      </w:r>
      <w:r w:rsidRPr="00F46C98">
        <w:t xml:space="preserve">. Bu beklentiler toplumdan topluma farklılık gösterir ve zamanla değişir. Birçok toplumda ikiden fazla cinsiyet olduğu kabul edilmiştir. </w:t>
      </w:r>
      <w:r w:rsidR="009E221F" w:rsidRPr="00F46C98">
        <w:t>EBRD, toplumsal cinsiyet eşitliğinin modern, iyi işleyen bir piyasa ekonomisinin ve demokratik bir toplumun temel bir unsur olduğunu düşünmektedir ve cinsiyete dayalı ayrımcılığı önlemeye ve faaliyet alanı içerisinde toplumsal cinsiyet eşitliğini teşvik etmeye kararlıdır. EBRD müşterilerinden toplumsal cinsiyet eşitliğine özgü ve orantısız potansiyel olumsuz etkileri tespit etmelerini ve bunları azaltmaya yönelik önlemler geliştirmelerini ister. EBRD müşterilerinin cinsel taciz, istismar ve suistimal, cinsiyete dayalı şiddet, zorbalık, korkutma dahil olmak üzere her türlü şiddet ve tacizi etkin bir şekilde engelleyen ve çözüme yönelik önlemleri benimsemelerini ister.</w:t>
      </w:r>
    </w:p>
    <w:p w14:paraId="3C815FCB" w14:textId="77777777" w:rsidR="00A06EC7" w:rsidRPr="00F46C98" w:rsidRDefault="00A06EC7" w:rsidP="0023650A">
      <w:pPr>
        <w:spacing w:line="276" w:lineRule="auto"/>
      </w:pPr>
    </w:p>
    <w:p w14:paraId="4A44B88D" w14:textId="77777777" w:rsidR="00D6418F" w:rsidRPr="00F46C98" w:rsidRDefault="00D6418F" w:rsidP="0023650A">
      <w:pPr>
        <w:spacing w:line="276" w:lineRule="auto"/>
      </w:pPr>
    </w:p>
    <w:p w14:paraId="4968CFD7" w14:textId="77777777" w:rsidR="00D6418F" w:rsidRPr="00F46C98" w:rsidRDefault="00D6418F">
      <w:pPr>
        <w:spacing w:before="0" w:after="0" w:line="240" w:lineRule="auto"/>
        <w:jc w:val="left"/>
      </w:pPr>
      <w:r w:rsidRPr="00F46C98">
        <w:br w:type="page"/>
      </w:r>
    </w:p>
    <w:p w14:paraId="54FA440B" w14:textId="77777777" w:rsidR="00867A1A" w:rsidRPr="00F46C98" w:rsidRDefault="00867A1A">
      <w:pPr>
        <w:pStyle w:val="Heading1"/>
      </w:pPr>
      <w:bookmarkStart w:id="11" w:name="_Toc117876791"/>
      <w:bookmarkStart w:id="12" w:name="_Toc118932308"/>
      <w:r w:rsidRPr="00F46C98">
        <w:lastRenderedPageBreak/>
        <w:t>Proje Tanıtımı ve Projenin Potansiyel Etkileri</w:t>
      </w:r>
      <w:bookmarkEnd w:id="11"/>
      <w:bookmarkEnd w:id="12"/>
    </w:p>
    <w:p w14:paraId="20114B24" w14:textId="77777777" w:rsidR="00366275" w:rsidRPr="00F46C98" w:rsidRDefault="00366275" w:rsidP="00E239D6">
      <w:pPr>
        <w:pStyle w:val="Heading2"/>
      </w:pPr>
      <w:bookmarkStart w:id="13" w:name="_Toc117876792"/>
      <w:bookmarkStart w:id="14" w:name="_Toc118932309"/>
      <w:r w:rsidRPr="00F46C98">
        <w:t xml:space="preserve">Proje </w:t>
      </w:r>
      <w:r w:rsidR="00934E3A" w:rsidRPr="00F46C98">
        <w:t>T</w:t>
      </w:r>
      <w:r w:rsidRPr="00F46C98">
        <w:t>anımı</w:t>
      </w:r>
      <w:bookmarkEnd w:id="13"/>
      <w:bookmarkEnd w:id="14"/>
    </w:p>
    <w:p w14:paraId="527C6231" w14:textId="77777777" w:rsidR="00366275" w:rsidRPr="00F46C98" w:rsidRDefault="003C1BDD" w:rsidP="0023650A">
      <w:pPr>
        <w:spacing w:line="276" w:lineRule="auto"/>
      </w:pPr>
      <w:r w:rsidRPr="00F46C98">
        <w:t>Ankara</w:t>
      </w:r>
      <w:r w:rsidR="00366275" w:rsidRPr="00F46C98">
        <w:t xml:space="preserve"> metro sistemi, bugün 64.361 kilometrelik ve 54 istasyon ağına sahip bir yeraltı metro sistemidir. Mevcut sistem; M1 Batıkent-Kızılay hattı (14.661 km ve 12 istasyon), M2 Çayyolu-Kızılay hattı (16.590 km ve 11 istasyon), M3 Batıkent-Sincan/Örekent hattı (15.360 km ve 9 istasyon), M4 Keçiören- AKM hattı (9.223 km ve 9 istasyon) ve A1 AŞTİ-Dikimevi hattı (8.527 km ve 11 istasyon).</w:t>
      </w:r>
    </w:p>
    <w:p w14:paraId="08CFE1E6" w14:textId="77777777" w:rsidR="00366275" w:rsidRPr="00F46C98" w:rsidRDefault="00366275" w:rsidP="0023650A">
      <w:pPr>
        <w:spacing w:line="276" w:lineRule="auto"/>
      </w:pPr>
      <w:r w:rsidRPr="00F46C98">
        <w:t xml:space="preserve">7,46 km uzunluğundaki Proje, istasyonları ve tüneli yer seviyesinin 30 ila 45 metre altında ortalama derinliğe sahip bir yeraltı metro hattı olacaktır. Hat Dikimevi'nden başlayacak ve Dikimevi (mevcut metro istasyonu), Abidinpaşa, Aşık Veysel, Tuzlu Çayır, General Zeki Doğan, Fahri Korutürk, Cengizhan, Akşemsettin ve NATO yolu olmak üzere sekiz istasyon olacak. Hat, mevcut A1-Ankaray Dikimevi-AŞTİ metro Hattı, Kurtuluş İstasyonunda Başkentray metro Hattı, Kızılay İstasyonunda M1Kızılay-Batikent Hattı ve AŞTİ İstasyonunda M2-Kızılay-Çayyolu Hattı ve Şehirlerarası Otobüs Terminali ile entegrasyon sağlayacaktır. Proje, günde 625.000 yolcu için daha güvenli ve daha güvenilir ulaşım hizmetleri sağlayacaktır. </w:t>
      </w:r>
    </w:p>
    <w:p w14:paraId="2A19DDD8" w14:textId="77777777" w:rsidR="00366275" w:rsidRPr="00F46C98" w:rsidRDefault="00366275" w:rsidP="0023650A">
      <w:pPr>
        <w:spacing w:line="276" w:lineRule="auto"/>
      </w:pPr>
      <w:r w:rsidRPr="00F46C98">
        <w:t xml:space="preserve">Proje, Ankara ili hava kirliliğinde önemli bir azalmaya katkıda bulunacaktır. Aynı zamanda, yeni yolcuların toplu taşımaya geçmesiyle sonuçlanacak ve özel araç ve otobüslerden düşük karbonlu metro moduna önemli bir geçişe yol açacaktır. CO2 emisyonları açısından, projenin inşaat nedeniyle 346.115 ton CO2 üretmesi beklenmektedir. Yine de Dikimevi - NATO Yolu Metro hattının 2026-2050 döneminde CO2 emisyonlarında 308.452 ton CO2 tasarrufu sağlaması beklenmektedir. HC ile ilgili olarak, yıllık tasarruf 4.152 kg'dan (2026'da) 6.678 kg'a (2050'de), NOx 22.196 kg'dan (2026'da) 35.700 kg'a (2050'de) ve PM değerleri 361 kg'dan 581 kg'a yükselecektir. Bu yıllık tasarruflar, 324.792 ton küresel CO2 tasarrufu sağlayacaktır. Metro inşaatının 2022'de başlaması beklenmektedir ve tamamlanması yaklaşık 4 yıl sürecektir. </w:t>
      </w:r>
    </w:p>
    <w:p w14:paraId="3D605E2B" w14:textId="77777777" w:rsidR="00366275" w:rsidRPr="00F46C98" w:rsidRDefault="00366275" w:rsidP="0023650A">
      <w:pPr>
        <w:spacing w:line="276" w:lineRule="auto"/>
      </w:pPr>
      <w:r w:rsidRPr="00F46C98">
        <w:t xml:space="preserve">Proje, Dikimevi İstasyonu'ndan sonra Çankaya semtinde başlayacak ve Mamak ilçesi boyunca devam edecek olup, Mamak semtinden şehir merkezine demiryolu bağlantısı sağlamaktadır. Ek olarak, genel bağlantı ve erişilebilirlikte önemli bir artış sağlamaktadır: </w:t>
      </w:r>
    </w:p>
    <w:p w14:paraId="35096207" w14:textId="77777777" w:rsidR="00366275" w:rsidRPr="00F46C98" w:rsidRDefault="00366275" w:rsidP="0023650A">
      <w:pPr>
        <w:pStyle w:val="ListParagraph"/>
        <w:numPr>
          <w:ilvl w:val="0"/>
          <w:numId w:val="22"/>
        </w:numPr>
        <w:spacing w:line="276" w:lineRule="auto"/>
      </w:pPr>
      <w:r w:rsidRPr="00F46C98">
        <w:t>Mamak ilçesini Kurtuluş İstasyonunda Başkentray hattına bağlar,</w:t>
      </w:r>
    </w:p>
    <w:p w14:paraId="4402682E" w14:textId="77777777" w:rsidR="00366275" w:rsidRPr="00F46C98" w:rsidRDefault="00366275" w:rsidP="0023650A">
      <w:pPr>
        <w:pStyle w:val="ListParagraph"/>
        <w:numPr>
          <w:ilvl w:val="0"/>
          <w:numId w:val="22"/>
        </w:numPr>
        <w:spacing w:line="276" w:lineRule="auto"/>
      </w:pPr>
      <w:r w:rsidRPr="00F46C98">
        <w:t>Kızılay İstasyonunda M1 Kızılay-Batıkent hattı</w:t>
      </w:r>
    </w:p>
    <w:p w14:paraId="2B638B0C" w14:textId="77777777" w:rsidR="00366275" w:rsidRPr="00F46C98" w:rsidRDefault="00366275" w:rsidP="0023650A">
      <w:pPr>
        <w:pStyle w:val="ListParagraph"/>
        <w:numPr>
          <w:ilvl w:val="0"/>
          <w:numId w:val="22"/>
        </w:numPr>
        <w:spacing w:line="276" w:lineRule="auto"/>
      </w:pPr>
      <w:r w:rsidRPr="00F46C98">
        <w:t xml:space="preserve">Kızılay İstasyonunda M2 Kızılay-Çayyolu hattı </w:t>
      </w:r>
    </w:p>
    <w:p w14:paraId="24DA1923" w14:textId="77777777" w:rsidR="00366275" w:rsidRPr="00F46C98" w:rsidRDefault="00366275" w:rsidP="0023650A">
      <w:pPr>
        <w:pStyle w:val="ListParagraph"/>
        <w:numPr>
          <w:ilvl w:val="0"/>
          <w:numId w:val="22"/>
        </w:numPr>
        <w:spacing w:line="276" w:lineRule="auto"/>
      </w:pPr>
      <w:r w:rsidRPr="00F46C98">
        <w:t xml:space="preserve">Kızılay İstasyonunda M4 Kızılay-Keçiören hattı  </w:t>
      </w:r>
    </w:p>
    <w:p w14:paraId="5E031C05" w14:textId="77777777" w:rsidR="00366275" w:rsidRPr="00F46C98" w:rsidRDefault="00366275" w:rsidP="0023650A">
      <w:pPr>
        <w:pStyle w:val="ListParagraph"/>
        <w:numPr>
          <w:ilvl w:val="0"/>
          <w:numId w:val="22"/>
        </w:numPr>
        <w:spacing w:line="276" w:lineRule="auto"/>
      </w:pPr>
      <w:r w:rsidRPr="00F46C98">
        <w:t xml:space="preserve">Söğütözü İstasyonunda M2 Kızılay-Çayyolu hattı, Şehirlerarası Otobüs Terminali AŞTİ </w:t>
      </w:r>
    </w:p>
    <w:p w14:paraId="3856D085" w14:textId="77777777" w:rsidR="00366275" w:rsidRPr="00F46C98" w:rsidRDefault="00366275" w:rsidP="0023650A">
      <w:pPr>
        <w:spacing w:line="276" w:lineRule="auto"/>
      </w:pPr>
      <w:r w:rsidRPr="00F46C98">
        <w:t>Dikimevi istasyonu ile NATO Yolu istasyonu arasındaki yeni hat, AŞTI-Dikimevi istasyonları hastane kompleksi (Ankara Üniversitesi) arasındaki Ankaray hattını uzatacaktır. Hat Dikimevi'nden başlayacak olup, Dikimevi (mevcut metro istasyonu), Abidinpaşa, Aşık Veysel, Tuzlu Çayır, General Zeki Doğan, Fahri Korutürk, Cengizhan, Akşemsettin ve NATO Yolu olmak üzere sekiz istasyon bulunacaktır (Şekil 2).</w:t>
      </w:r>
    </w:p>
    <w:p w14:paraId="758A5CF3" w14:textId="77777777" w:rsidR="00366275" w:rsidRPr="00F46C98" w:rsidRDefault="00366275" w:rsidP="0023650A">
      <w:pPr>
        <w:spacing w:line="276" w:lineRule="auto"/>
      </w:pPr>
      <w:r w:rsidRPr="00F46C98">
        <w:t xml:space="preserve">Proje aşağıdaki özellikleri içerir: </w:t>
      </w:r>
    </w:p>
    <w:p w14:paraId="581CBFED" w14:textId="77777777" w:rsidR="00366275" w:rsidRPr="00F46C98" w:rsidRDefault="00366275" w:rsidP="0023650A">
      <w:pPr>
        <w:pStyle w:val="ListParagraph"/>
        <w:numPr>
          <w:ilvl w:val="0"/>
          <w:numId w:val="23"/>
        </w:numPr>
        <w:spacing w:line="276" w:lineRule="auto"/>
      </w:pPr>
      <w:r w:rsidRPr="00F46C98">
        <w:t>7,46 km hat uzatması için inşaat işleri</w:t>
      </w:r>
    </w:p>
    <w:p w14:paraId="61FBC56E" w14:textId="77777777" w:rsidR="00366275" w:rsidRPr="00F46C98" w:rsidRDefault="00366275" w:rsidP="0023650A">
      <w:pPr>
        <w:pStyle w:val="ListParagraph"/>
        <w:numPr>
          <w:ilvl w:val="0"/>
          <w:numId w:val="23"/>
        </w:numPr>
        <w:spacing w:line="276" w:lineRule="auto"/>
      </w:pPr>
      <w:r w:rsidRPr="00F46C98">
        <w:t xml:space="preserve">İstasyonlar ve yardımcı tesisler için inşaat işleri </w:t>
      </w:r>
    </w:p>
    <w:p w14:paraId="12D2011A" w14:textId="77777777" w:rsidR="00366275" w:rsidRPr="00F46C98" w:rsidRDefault="00366275" w:rsidP="0023650A">
      <w:pPr>
        <w:pStyle w:val="ListParagraph"/>
        <w:numPr>
          <w:ilvl w:val="0"/>
          <w:numId w:val="23"/>
        </w:numPr>
        <w:spacing w:line="276" w:lineRule="auto"/>
      </w:pPr>
      <w:r w:rsidRPr="00F46C98">
        <w:t>Asansör ve yürüyen merdivenler</w:t>
      </w:r>
    </w:p>
    <w:p w14:paraId="1D810AC1" w14:textId="77777777" w:rsidR="00366275" w:rsidRPr="00F46C98" w:rsidRDefault="00366275" w:rsidP="0023650A">
      <w:pPr>
        <w:pStyle w:val="ListParagraph"/>
        <w:numPr>
          <w:ilvl w:val="0"/>
          <w:numId w:val="23"/>
        </w:numPr>
        <w:spacing w:line="276" w:lineRule="auto"/>
      </w:pPr>
      <w:r w:rsidRPr="00F46C98">
        <w:t>Güç kaynağı ve dağıtımı</w:t>
      </w:r>
    </w:p>
    <w:p w14:paraId="7A864C73" w14:textId="77777777" w:rsidR="00366275" w:rsidRPr="00F46C98" w:rsidRDefault="00366275" w:rsidP="0023650A">
      <w:pPr>
        <w:pStyle w:val="ListParagraph"/>
        <w:numPr>
          <w:ilvl w:val="0"/>
          <w:numId w:val="23"/>
        </w:numPr>
        <w:spacing w:line="276" w:lineRule="auto"/>
      </w:pPr>
      <w:r w:rsidRPr="00F46C98">
        <w:t>Sinyalizasyon: Söğütözü-AŞTİ (mevcut ancak faaliyet dışı), AŞTİ-Dikimevi (işletme bölümü) ve Dikimevi-NATO yolu (yeni bölüm)</w:t>
      </w:r>
    </w:p>
    <w:p w14:paraId="0D2FDCC7" w14:textId="77777777" w:rsidR="00366275" w:rsidRPr="00F46C98" w:rsidRDefault="00366275" w:rsidP="0023650A">
      <w:pPr>
        <w:pStyle w:val="ListParagraph"/>
        <w:numPr>
          <w:ilvl w:val="0"/>
          <w:numId w:val="23"/>
        </w:numPr>
        <w:spacing w:line="276" w:lineRule="auto"/>
      </w:pPr>
      <w:r w:rsidRPr="00F46C98">
        <w:t>İletişim</w:t>
      </w:r>
    </w:p>
    <w:p w14:paraId="003581A8" w14:textId="77777777" w:rsidR="00366275" w:rsidRPr="00F46C98" w:rsidRDefault="00366275" w:rsidP="0023650A">
      <w:pPr>
        <w:pStyle w:val="ListParagraph"/>
        <w:numPr>
          <w:ilvl w:val="0"/>
          <w:numId w:val="23"/>
        </w:numPr>
        <w:spacing w:line="276" w:lineRule="auto"/>
      </w:pPr>
      <w:r w:rsidRPr="00F46C98">
        <w:t>Çevre sistemleri</w:t>
      </w:r>
    </w:p>
    <w:p w14:paraId="1FBBC8D3" w14:textId="77777777" w:rsidR="00934E3A" w:rsidRPr="00F46C98" w:rsidRDefault="00726C69" w:rsidP="0023650A">
      <w:pPr>
        <w:spacing w:line="276" w:lineRule="auto"/>
      </w:pPr>
      <w:r w:rsidRPr="00F46C98">
        <w:t xml:space="preserve">Projenin tahmini maliyeti (metro araçları hariç) 309 milyon Avro'dur ve bu sözleşme ile teyit edilecektir. </w:t>
      </w:r>
      <w:r w:rsidR="00621517">
        <w:t>Ankara Büyükşehir Belediyesi (</w:t>
      </w:r>
      <w:r w:rsidRPr="00F46C98">
        <w:t>ABB</w:t>
      </w:r>
      <w:r w:rsidR="00621517">
        <w:t>)</w:t>
      </w:r>
      <w:r w:rsidRPr="00F46C98">
        <w:t xml:space="preserve">, Proje için Borçlu olacak olmakla birlikte, Ankara Ulaşım Şirketi'nin (“EGO” veya “Şirket” – tamamı ABB'ye aittir) önerilen metro hattını uygulaması ve işletmesi beklenmektedir. Nihai inşaat yatırım maliyeti, ABB ile İnşaat Yüklenicisi arasındaki son müzakereyle belirlenecektir. </w:t>
      </w:r>
    </w:p>
    <w:p w14:paraId="02140260" w14:textId="77777777" w:rsidR="00726C69" w:rsidRPr="00F46C98" w:rsidRDefault="00726C69" w:rsidP="0023650A">
      <w:pPr>
        <w:spacing w:line="276" w:lineRule="auto"/>
      </w:pPr>
      <w:r w:rsidRPr="00F46C98">
        <w:t xml:space="preserve">Belediye, Projeyi yabancı finansmana uygun hale getirmek için, Ulusal Yıllık Yatırım Programına dahil etmek üzere gerekli tüm onayları merkezi hükümetten alma sürecindedir. İlgili makamların onayına tabi olarak, </w:t>
      </w:r>
      <w:r w:rsidRPr="00F46C98">
        <w:lastRenderedPageBreak/>
        <w:t xml:space="preserve">aşağıdaki uluslararası kredi kuruluşları Proje için Belediye’ye uzun vadeli finansman sağlamayı değerlendirmektedir: </w:t>
      </w:r>
    </w:p>
    <w:p w14:paraId="54ABD5D2" w14:textId="77777777" w:rsidR="00726C69" w:rsidRPr="00F46C98" w:rsidRDefault="00726C69" w:rsidP="0023650A">
      <w:pPr>
        <w:pStyle w:val="ListParagraph"/>
        <w:numPr>
          <w:ilvl w:val="0"/>
          <w:numId w:val="24"/>
        </w:numPr>
        <w:spacing w:line="276" w:lineRule="auto"/>
      </w:pPr>
      <w:r w:rsidRPr="00F46C98">
        <w:t xml:space="preserve">Avrupa İmar ve Kalkınma Bankası (“EBRD”) </w:t>
      </w:r>
    </w:p>
    <w:p w14:paraId="5F36B4ED" w14:textId="77777777" w:rsidR="00726C69" w:rsidRPr="00F46C98" w:rsidRDefault="00726C69" w:rsidP="0023650A">
      <w:pPr>
        <w:pStyle w:val="ListParagraph"/>
        <w:numPr>
          <w:ilvl w:val="0"/>
          <w:numId w:val="24"/>
        </w:numPr>
        <w:spacing w:line="276" w:lineRule="auto"/>
      </w:pPr>
      <w:r w:rsidRPr="00F46C98">
        <w:t>Fransız Kalkınma Ajansı (AFD), ve</w:t>
      </w:r>
    </w:p>
    <w:p w14:paraId="1EB1F476" w14:textId="0773FD2C" w:rsidR="007E02E4" w:rsidRPr="00F46C98" w:rsidRDefault="007E02E4" w:rsidP="0023650A">
      <w:pPr>
        <w:spacing w:line="276" w:lineRule="auto"/>
      </w:pPr>
      <w:bookmarkStart w:id="15" w:name="_Hlk64195272"/>
      <w:r w:rsidRPr="00F46C98">
        <w:t>Proje, EBRD’nin 2019 Çevresel ve Sosyal Politikası (ÇSP) uyarınca “B” kategorisinde sınıflandırılmış olup, projeyle ilişkili çevresel ve sosyal etkilerin sınırlı olacağı; bir Çevresel ve Sosyal Eylem Planı (ÇSEP) uygulanarak, etkilerin kolaylıkla ele alınacağı ve yönetilebileceği değerlendirilmektedir. Tasarım aşamasında fiziksel ve ekonomik yeniden yerleşimin önlenmesi, tünel açma makinesinin (TBM) kullanımı ve diğer tekniklere oranla daha az etkiye neden olan Yeni Avusturya Tünel Açma Yöntemi (NATM) tekniğinin kullanılması gibi etkili önlemlerin dikkatle tasarlanması ve uygulanması yoluyla potansiyel çevresel ve sosyal etkiler/riskler azaltılacaktır. Potansiyel çevresel ve sosyal etkiler genellikle sahaya özgü olup ilgili Kredi Kuruluşlarının belirlediği performans gerekliliklerine, prosedürlere, yönergelere ve tasarım kriterlerine bağlı kalınarak önlenebilir veya azaltılabilir.</w:t>
      </w:r>
    </w:p>
    <w:p w14:paraId="2BFC048C" w14:textId="77777777" w:rsidR="00726C69" w:rsidRPr="00F46C98" w:rsidRDefault="00726C69" w:rsidP="0023650A">
      <w:pPr>
        <w:spacing w:line="276" w:lineRule="auto"/>
      </w:pPr>
      <w:r w:rsidRPr="00F46C98">
        <w:t xml:space="preserve">Metro hatlarının planlanması, ihaleye açılması, inşaat ve işletme faaliyetlerinden sorumlu taraflar Ankara Büyükşehir Belediyesi (ABB), Ankara Elektrik, Havagazı ve Otobüs İşletme Müessesesi (EGO), İnşaat Şirketi ve Müşavir firmadır. </w:t>
      </w:r>
    </w:p>
    <w:p w14:paraId="7E4732BE" w14:textId="77777777" w:rsidR="00726C69" w:rsidRPr="00F46C98" w:rsidRDefault="00726C69" w:rsidP="0023650A">
      <w:pPr>
        <w:spacing w:line="276" w:lineRule="auto"/>
        <w:rPr>
          <w:b/>
          <w:bCs/>
        </w:rPr>
      </w:pPr>
      <w:r w:rsidRPr="00F46C98">
        <w:rPr>
          <w:b/>
          <w:bCs/>
        </w:rPr>
        <w:t>Ankara Büyükşehir Belediyesi (ABB):</w:t>
      </w:r>
    </w:p>
    <w:p w14:paraId="0C729298" w14:textId="77777777" w:rsidR="00726C69" w:rsidRPr="00F46C98" w:rsidRDefault="00726C69" w:rsidP="0023650A">
      <w:pPr>
        <w:pStyle w:val="ListParagraph"/>
        <w:numPr>
          <w:ilvl w:val="0"/>
          <w:numId w:val="25"/>
        </w:numPr>
        <w:spacing w:line="276" w:lineRule="auto"/>
        <w:rPr>
          <w:b/>
          <w:bCs/>
        </w:rPr>
      </w:pPr>
      <w:r w:rsidRPr="00F46C98">
        <w:t>Büyükşehir ulaşım ana planının hazırlanması ve uygulanması, ulaşım ve kamu taşımacılığı hizmetlerinin planlanması ve koordine edilmesi; ve</w:t>
      </w:r>
    </w:p>
    <w:p w14:paraId="226E9688" w14:textId="77777777" w:rsidR="00726C69" w:rsidRPr="00F46C98" w:rsidRDefault="00726C69" w:rsidP="0023650A">
      <w:pPr>
        <w:pStyle w:val="ListParagraph"/>
        <w:numPr>
          <w:ilvl w:val="0"/>
          <w:numId w:val="25"/>
        </w:numPr>
        <w:spacing w:line="276" w:lineRule="auto"/>
        <w:rPr>
          <w:b/>
          <w:bCs/>
        </w:rPr>
      </w:pPr>
      <w:r w:rsidRPr="00F46C98">
        <w:t xml:space="preserve">Büyükşehir bünyesinde toplu taşıma hizmetlerinin sağlanması ve bu amaçla gerekli tesislerin kurulması, inşa edilmesi, işletilmesi veya işletimine izin verilmesi hususlarında yetkilidir. </w:t>
      </w:r>
    </w:p>
    <w:p w14:paraId="0791938F" w14:textId="77777777" w:rsidR="00726C69" w:rsidRPr="00F46C98" w:rsidRDefault="00726C69" w:rsidP="0023650A">
      <w:pPr>
        <w:pStyle w:val="ListParagraph"/>
        <w:numPr>
          <w:ilvl w:val="0"/>
          <w:numId w:val="25"/>
        </w:numPr>
        <w:spacing w:line="276" w:lineRule="auto"/>
        <w:rPr>
          <w:b/>
          <w:bCs/>
        </w:rPr>
      </w:pPr>
      <w:r w:rsidRPr="00F46C98">
        <w:t>ABB, bu nedenle, metro hattının planlama, tasarım ve inşaat faaliyetleri için ihale sürecini geliştirecek ve uygulayacaktır. ABB, arazi edinimi ve yeniden yerleşim sürecini ve ülke içi mevzuatın gerektirdiği diğer çeşitli izinleri yönetecektir. ABB ayrıca seçilen inşaat şirketini denetlemek için bir Proje Müşaviri görevlendirecektir. İnşaat şirketi ve Proje Müşavirine henüz inşaat projesi verilmemiştir.</w:t>
      </w:r>
    </w:p>
    <w:p w14:paraId="76D6989B" w14:textId="77777777" w:rsidR="00726C69" w:rsidRPr="00F46C98" w:rsidRDefault="00726C69" w:rsidP="0023650A">
      <w:pPr>
        <w:spacing w:line="276" w:lineRule="auto"/>
        <w:rPr>
          <w:b/>
          <w:bCs/>
        </w:rPr>
      </w:pPr>
      <w:r w:rsidRPr="00F46C98">
        <w:rPr>
          <w:b/>
          <w:bCs/>
        </w:rPr>
        <w:t>EGO</w:t>
      </w:r>
    </w:p>
    <w:p w14:paraId="21A97356" w14:textId="77777777" w:rsidR="00726C69" w:rsidRPr="00F46C98" w:rsidRDefault="00726C69" w:rsidP="0023650A">
      <w:pPr>
        <w:pStyle w:val="ListParagraph"/>
        <w:numPr>
          <w:ilvl w:val="0"/>
          <w:numId w:val="26"/>
        </w:numPr>
        <w:spacing w:line="276" w:lineRule="auto"/>
        <w:rPr>
          <w:b/>
          <w:bCs/>
        </w:rPr>
      </w:pPr>
      <w:r w:rsidRPr="00F46C98">
        <w:t>EGO, raylı, raysız ve hareketli araçları yer altında ve yer üstünde çalıştırmak da dahil olmak üzere toplu taşıma hizmetleri görevlerini üstlenme yetkisine sahiptir. ABB adına ABB raylı sisteminin yönetiminden sorumlu olan EGO, inşaat tamamlandığında metro işletmesini devralacaktır.</w:t>
      </w:r>
    </w:p>
    <w:p w14:paraId="7CBA7BFC" w14:textId="77777777" w:rsidR="00726C69" w:rsidRPr="00F46C98" w:rsidRDefault="00726C69" w:rsidP="0023650A">
      <w:pPr>
        <w:spacing w:line="276" w:lineRule="auto"/>
        <w:rPr>
          <w:b/>
          <w:bCs/>
        </w:rPr>
      </w:pPr>
      <w:r w:rsidRPr="00F46C98">
        <w:rPr>
          <w:b/>
          <w:bCs/>
        </w:rPr>
        <w:t>Proje, ABB sorumluluğunda inşa edilecek ve EGO tarafından işletilecektir.</w:t>
      </w:r>
    </w:p>
    <w:p w14:paraId="19337945" w14:textId="77777777" w:rsidR="00224A3B" w:rsidRPr="00F46C98" w:rsidRDefault="00366275" w:rsidP="0023650A">
      <w:pPr>
        <w:pStyle w:val="Heading2"/>
        <w:spacing w:line="276" w:lineRule="auto"/>
      </w:pPr>
      <w:bookmarkStart w:id="16" w:name="_Toc117876793"/>
      <w:bookmarkStart w:id="17" w:name="_Toc118932310"/>
      <w:bookmarkEnd w:id="15"/>
      <w:r w:rsidRPr="00F46C98">
        <w:t xml:space="preserve">Projenin </w:t>
      </w:r>
      <w:r w:rsidR="00934E3A" w:rsidRPr="00F46C98">
        <w:t>A</w:t>
      </w:r>
      <w:r w:rsidRPr="00F46C98">
        <w:t xml:space="preserve">razi </w:t>
      </w:r>
      <w:r w:rsidR="00934E3A" w:rsidRPr="00F46C98">
        <w:t>E</w:t>
      </w:r>
      <w:r w:rsidRPr="00F46C98">
        <w:t>dinimi</w:t>
      </w:r>
      <w:bookmarkEnd w:id="16"/>
      <w:bookmarkEnd w:id="17"/>
      <w:r w:rsidRPr="00F46C98">
        <w:t xml:space="preserve"> </w:t>
      </w:r>
    </w:p>
    <w:p w14:paraId="66C01651" w14:textId="21BC8046" w:rsidR="004F055D" w:rsidRPr="00F46C98" w:rsidRDefault="004F055D" w:rsidP="0023650A">
      <w:pPr>
        <w:spacing w:line="276" w:lineRule="auto"/>
      </w:pPr>
      <w:r w:rsidRPr="00F46C98">
        <w:t xml:space="preserve">Dikimevi-Nato Yolu hattı sekiz istasyondan oluşmaktadır ve Projenin toplam uzunluğu 7,46 km olacaktır. Proje Mamak ilçesinin yoğun bir şekilde kentleşmiş yerleşim bölgesinden, bir üniversite hastanesi kompleksinden (Ankara Üniversitesi) geçerek ve son istasyonu bir alışveriş merkezinin yakınında yer alacaktır. Proje, arazi edinimini en aza indirmek için mevcut yolları takip etse de metro ve diğer yardımcı tesislere giriş ve çıkışlar için arazi edinimi gerekmektedir. </w:t>
      </w:r>
      <w:r w:rsidRPr="00F46C98">
        <w:rPr>
          <w:b/>
          <w:bCs/>
        </w:rPr>
        <w:t>Projenin arazi edinim etkisi tam olarak kesinleşmemiş olsa da ABB Kamulaştırma Birimi tarafından taslak kamulaştırma planları hazırlanmıştır.</w:t>
      </w:r>
      <w:r w:rsidRPr="00F46C98">
        <w:t xml:space="preserve"> Arazi edinim etkileri bu </w:t>
      </w:r>
      <w:r w:rsidR="002D0777" w:rsidRPr="00F46C98">
        <w:t xml:space="preserve">taslak </w:t>
      </w:r>
      <w:r w:rsidRPr="00F46C98">
        <w:t xml:space="preserve">plan üzerinden </w:t>
      </w:r>
      <w:r w:rsidR="002D0777" w:rsidRPr="00F46C98">
        <w:t xml:space="preserve">belirlenmiştir. Proje süresince kamulaştırma planlarında revizyonlar olabilir, </w:t>
      </w:r>
      <w:r w:rsidR="002D0777" w:rsidRPr="00F46C98">
        <w:rPr>
          <w:b/>
          <w:bCs/>
        </w:rPr>
        <w:t>kamulaştırma kesinleştikten sonra YYÇ YYEP’e dönüştürülecektir</w:t>
      </w:r>
      <w:r w:rsidR="002D0777" w:rsidRPr="00F46C98">
        <w:t>.  Projeye revizyonlar gerekirse hazırlanacak olan YYEPda bu kapsamda güncellenecektir</w:t>
      </w:r>
      <w:r w:rsidRPr="00F46C98">
        <w:t xml:space="preserve">. </w:t>
      </w:r>
    </w:p>
    <w:p w14:paraId="722521DA" w14:textId="77777777" w:rsidR="008D3DFF" w:rsidRPr="00F46C98" w:rsidRDefault="008D3DFF" w:rsidP="0023650A">
      <w:pPr>
        <w:spacing w:line="276" w:lineRule="auto"/>
      </w:pPr>
      <w:r w:rsidRPr="00F46C98">
        <w:t>Projenin ilk planlanan arazi ediniminde Aşık Veysel Park’ının kullanımı öngörülmüş</w:t>
      </w:r>
      <w:r w:rsidR="00AD253A" w:rsidRPr="00F46C98">
        <w:t>ken, revize planlarda Aşık Veysel Park’ının kullanımı kapsamdan çıkartılmıştır. Proje arazi edinimini en aza indirgemek için mevcut yol güzergahını izlemekted</w:t>
      </w:r>
      <w:r w:rsidR="005F17C7" w:rsidRPr="00F46C98">
        <w:t>ir</w:t>
      </w:r>
      <w:r w:rsidR="00A11DD0" w:rsidRPr="00F46C98">
        <w:t>.</w:t>
      </w:r>
      <w:r w:rsidR="005F17C7" w:rsidRPr="00F46C98">
        <w:t xml:space="preserve"> </w:t>
      </w:r>
      <w:r w:rsidR="00A11DD0" w:rsidRPr="00F46C98">
        <w:t>M</w:t>
      </w:r>
      <w:r w:rsidR="005F17C7" w:rsidRPr="00F46C98">
        <w:t>etro giriş ve çıkış noktaları belirle</w:t>
      </w:r>
      <w:r w:rsidR="00AC7B6B" w:rsidRPr="00F46C98">
        <w:t>nirken Projenin teknik ihtiyaçlarının yanı sıra, sosyal kullanım ve çevresel özellikler de göz önünde bulundur</w:t>
      </w:r>
      <w:r w:rsidR="00A11DD0" w:rsidRPr="00F46C98">
        <w:t xml:space="preserve">ulmaktadır. </w:t>
      </w:r>
    </w:p>
    <w:p w14:paraId="15908EC6" w14:textId="39994ECC" w:rsidR="00934E3A" w:rsidRPr="00F46C98" w:rsidRDefault="004F055D" w:rsidP="0023650A">
      <w:pPr>
        <w:spacing w:line="276" w:lineRule="auto"/>
      </w:pPr>
      <w:r w:rsidRPr="00F46C98">
        <w:t>Proje için kalıcı arazi edinimi, özel mülkiyet, Belediye, Askeriyeye ait parsellerin kamulaştırılmasını gerektirmektedir.</w:t>
      </w:r>
      <w:r w:rsidR="00A11DD0" w:rsidRPr="00F46C98">
        <w:t xml:space="preserve"> Henüz </w:t>
      </w:r>
      <w:r w:rsidR="00A11DD0" w:rsidRPr="00F46C98">
        <w:rPr>
          <w:b/>
          <w:bCs/>
        </w:rPr>
        <w:t>onaylanmamış planlara</w:t>
      </w:r>
      <w:r w:rsidR="00A11DD0" w:rsidRPr="00F46C98">
        <w:t xml:space="preserve"> göre</w:t>
      </w:r>
      <w:r w:rsidRPr="00F46C98">
        <w:t xml:space="preserve"> </w:t>
      </w:r>
      <w:r w:rsidR="00A11DD0" w:rsidRPr="00F46C98">
        <w:t>t</w:t>
      </w:r>
      <w:r w:rsidRPr="00F46C98">
        <w:t xml:space="preserve">oplam 38 parselin arazi ediniminden etkilenmesi beklenmektedir. 33 Özel Mülkiyete ait parsel 2942 sayılı Kamulaştırma Kanunu'na göre kamulaştırma yoluyla </w:t>
      </w:r>
      <w:r w:rsidRPr="00F46C98">
        <w:lastRenderedPageBreak/>
        <w:t>edinilecektir;</w:t>
      </w:r>
      <w:r w:rsidR="00A11DD0" w:rsidRPr="00F46C98">
        <w:t xml:space="preserve"> </w:t>
      </w:r>
      <w:r w:rsidRPr="00F46C98">
        <w:t>Proje için toplam gereken arazi 4480 m</w:t>
      </w:r>
      <w:r w:rsidRPr="00F46C98">
        <w:rPr>
          <w:vertAlign w:val="superscript"/>
        </w:rPr>
        <w:t xml:space="preserve">2 </w:t>
      </w:r>
      <w:r w:rsidRPr="00F46C98">
        <w:t>(</w:t>
      </w:r>
      <w:r w:rsidR="002D0777" w:rsidRPr="00F46C98">
        <w:t xml:space="preserve">Tablo </w:t>
      </w:r>
      <w:fldSimple w:instr=" STYLEREF 1 \s ">
        <w:r w:rsidR="006A2E9D" w:rsidRPr="00F46C98">
          <w:rPr>
            <w:noProof/>
          </w:rPr>
          <w:t>2</w:t>
        </w:r>
      </w:fldSimple>
      <w:r w:rsidR="006A2E9D" w:rsidRPr="00F46C98">
        <w:noBreakHyphen/>
      </w:r>
      <w:fldSimple w:instr=" SEQ Table \* ARABIC \s 1 ">
        <w:r w:rsidR="006A2E9D" w:rsidRPr="00F46C98">
          <w:rPr>
            <w:noProof/>
          </w:rPr>
          <w:t>1</w:t>
        </w:r>
      </w:fldSimple>
      <w:r w:rsidR="002D0777" w:rsidRPr="00F46C98">
        <w:t>:</w:t>
      </w:r>
      <w:r w:rsidRPr="00F46C98">
        <w:t xml:space="preserve">). </w:t>
      </w:r>
      <w:r w:rsidR="00621517">
        <w:t>Kamulaştırılması öngörülen şahıs arazileri  toplam</w:t>
      </w:r>
      <w:r w:rsidRPr="00F46C98">
        <w:t xml:space="preserve"> 379</w:t>
      </w:r>
      <w:r w:rsidR="00C65E78" w:rsidRPr="00F46C98">
        <w:t>3</w:t>
      </w:r>
      <w:r w:rsidRPr="00F46C98">
        <w:t xml:space="preserve"> m</w:t>
      </w:r>
      <w:r w:rsidRPr="00F46C98">
        <w:rPr>
          <w:vertAlign w:val="superscript"/>
        </w:rPr>
        <w:t xml:space="preserve">2 </w:t>
      </w:r>
      <w:r w:rsidR="00C65E78" w:rsidRPr="00F46C98">
        <w:t xml:space="preserve"> </w:t>
      </w:r>
      <w:r w:rsidR="00621517">
        <w:t xml:space="preserve">olup, </w:t>
      </w:r>
      <w:r w:rsidRPr="00F46C98">
        <w:t xml:space="preserve"> ortalama özel kamulaştırma büyüklüğü 11</w:t>
      </w:r>
      <w:r w:rsidR="00C65E78" w:rsidRPr="00F46C98">
        <w:t>5</w:t>
      </w:r>
      <w:r w:rsidRPr="00F46C98">
        <w:t xml:space="preserve"> m</w:t>
      </w:r>
      <w:r w:rsidRPr="00F46C98">
        <w:rPr>
          <w:vertAlign w:val="superscript"/>
        </w:rPr>
        <w:t>2</w:t>
      </w:r>
      <w:r w:rsidRPr="00F46C98">
        <w:t xml:space="preserve"> dir.</w:t>
      </w:r>
    </w:p>
    <w:p w14:paraId="65C20F07" w14:textId="77777777" w:rsidR="00934E3A" w:rsidRPr="00F46C98" w:rsidRDefault="00934E3A" w:rsidP="0023650A">
      <w:pPr>
        <w:spacing w:before="0" w:after="0" w:line="276" w:lineRule="auto"/>
        <w:jc w:val="left"/>
      </w:pPr>
      <w:r w:rsidRPr="00F46C98">
        <w:br w:type="page"/>
      </w:r>
    </w:p>
    <w:p w14:paraId="60C77C39" w14:textId="77777777" w:rsidR="00934E3A" w:rsidRPr="00F46C98" w:rsidRDefault="00934E3A" w:rsidP="00934E3A">
      <w:pPr>
        <w:pStyle w:val="Caption"/>
      </w:pPr>
      <w:bookmarkStart w:id="18" w:name="_Toc118557215"/>
      <w:r w:rsidRPr="00F46C98">
        <w:lastRenderedPageBreak/>
        <w:t xml:space="preserve">Tablo </w:t>
      </w:r>
      <w:fldSimple w:instr=" STYLEREF 1 \s ">
        <w:r w:rsidR="00DB5C95">
          <w:rPr>
            <w:noProof/>
          </w:rPr>
          <w:t>2</w:t>
        </w:r>
      </w:fldSimple>
      <w:r w:rsidR="00DB5C95">
        <w:noBreakHyphen/>
      </w:r>
      <w:fldSimple w:instr=" SEQ Tablo \* ARABIC \s 1 ">
        <w:r w:rsidR="00DB5C95">
          <w:rPr>
            <w:noProof/>
          </w:rPr>
          <w:t>1</w:t>
        </w:r>
      </w:fldSimple>
      <w:r w:rsidRPr="00F46C98">
        <w:t>. İstasyonlara Göre Arazi Edinimi</w:t>
      </w:r>
      <w:bookmarkEnd w:id="18"/>
    </w:p>
    <w:tbl>
      <w:tblPr>
        <w:tblStyle w:val="ListTable3-Accent1"/>
        <w:tblW w:w="8680" w:type="dxa"/>
        <w:tblLook w:val="04A0" w:firstRow="1" w:lastRow="0" w:firstColumn="1" w:lastColumn="0" w:noHBand="0" w:noVBand="1"/>
      </w:tblPr>
      <w:tblGrid>
        <w:gridCol w:w="2803"/>
        <w:gridCol w:w="1976"/>
        <w:gridCol w:w="1532"/>
        <w:gridCol w:w="2369"/>
      </w:tblGrid>
      <w:tr w:rsidR="004F055D" w:rsidRPr="00F46C98" w14:paraId="7FE93439" w14:textId="77777777" w:rsidTr="00934E3A">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2803" w:type="dxa"/>
            <w:hideMark/>
          </w:tcPr>
          <w:p w14:paraId="5FF57A23" w14:textId="77777777" w:rsidR="004F055D" w:rsidRPr="00F46C98" w:rsidRDefault="004F055D" w:rsidP="004F055D">
            <w:pPr>
              <w:spacing w:line="276" w:lineRule="auto"/>
              <w:rPr>
                <w:rFonts w:cs="Arial"/>
                <w:sz w:val="18"/>
                <w:szCs w:val="18"/>
                <w:lang w:eastAsia="en-GB"/>
              </w:rPr>
            </w:pPr>
            <w:r w:rsidRPr="00F46C98">
              <w:rPr>
                <w:rFonts w:cs="Arial"/>
                <w:sz w:val="18"/>
                <w:szCs w:val="18"/>
                <w:lang w:eastAsia="en-GB"/>
              </w:rPr>
              <w:t xml:space="preserve">İstasyon İsmi </w:t>
            </w:r>
          </w:p>
        </w:tc>
        <w:tc>
          <w:tcPr>
            <w:tcW w:w="1976" w:type="dxa"/>
            <w:hideMark/>
          </w:tcPr>
          <w:p w14:paraId="675B6BFA" w14:textId="77777777" w:rsidR="004F055D" w:rsidRPr="00F46C98" w:rsidRDefault="004F055D" w:rsidP="004F055D">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eastAsia="en-GB"/>
              </w:rPr>
            </w:pPr>
            <w:r w:rsidRPr="00F46C98">
              <w:rPr>
                <w:rFonts w:cs="Arial"/>
                <w:sz w:val="18"/>
                <w:szCs w:val="18"/>
                <w:lang w:eastAsia="en-GB"/>
              </w:rPr>
              <w:t xml:space="preserve">Parsel Türü </w:t>
            </w:r>
          </w:p>
        </w:tc>
        <w:tc>
          <w:tcPr>
            <w:tcW w:w="1532" w:type="dxa"/>
            <w:hideMark/>
          </w:tcPr>
          <w:p w14:paraId="394A38CD" w14:textId="77777777" w:rsidR="004F055D" w:rsidRPr="00F46C98" w:rsidRDefault="004F055D" w:rsidP="004F055D">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en-GB"/>
              </w:rPr>
            </w:pPr>
            <w:r w:rsidRPr="00F46C98">
              <w:rPr>
                <w:rFonts w:cs="Arial"/>
                <w:sz w:val="18"/>
                <w:szCs w:val="18"/>
                <w:lang w:eastAsia="en-GB"/>
              </w:rPr>
              <w:t xml:space="preserve">Parsel Sayısı </w:t>
            </w:r>
          </w:p>
        </w:tc>
        <w:tc>
          <w:tcPr>
            <w:tcW w:w="2369" w:type="dxa"/>
            <w:hideMark/>
          </w:tcPr>
          <w:p w14:paraId="6F71E849" w14:textId="77777777" w:rsidR="004F055D" w:rsidRPr="00F46C98" w:rsidRDefault="004F055D" w:rsidP="004F055D">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en-GB"/>
              </w:rPr>
            </w:pPr>
            <w:r w:rsidRPr="00F46C98">
              <w:rPr>
                <w:rFonts w:cs="Arial"/>
                <w:sz w:val="18"/>
                <w:szCs w:val="18"/>
                <w:lang w:eastAsia="en-GB"/>
              </w:rPr>
              <w:t>Kamulaştırma Alanı m</w:t>
            </w:r>
            <w:r w:rsidRPr="00F46C98">
              <w:rPr>
                <w:rFonts w:cs="Arial"/>
                <w:sz w:val="18"/>
                <w:szCs w:val="18"/>
                <w:vertAlign w:val="superscript"/>
                <w:lang w:eastAsia="en-GB"/>
              </w:rPr>
              <w:t xml:space="preserve">2 </w:t>
            </w:r>
          </w:p>
        </w:tc>
      </w:tr>
      <w:tr w:rsidR="004F055D" w:rsidRPr="00F46C98" w14:paraId="26A0CD76" w14:textId="77777777" w:rsidTr="00CF465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30856AB7"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Dikimevi</w:t>
            </w:r>
          </w:p>
        </w:tc>
        <w:tc>
          <w:tcPr>
            <w:tcW w:w="1976" w:type="dxa"/>
            <w:noWrap/>
            <w:hideMark/>
          </w:tcPr>
          <w:p w14:paraId="095BB9A3" w14:textId="77777777" w:rsidR="004F055D" w:rsidRPr="00F46C98" w:rsidRDefault="004F055D" w:rsidP="004F055D">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Askeri</w:t>
            </w:r>
          </w:p>
        </w:tc>
        <w:tc>
          <w:tcPr>
            <w:tcW w:w="1532" w:type="dxa"/>
            <w:noWrap/>
            <w:hideMark/>
          </w:tcPr>
          <w:p w14:paraId="1EED5CD0"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2</w:t>
            </w:r>
          </w:p>
        </w:tc>
        <w:tc>
          <w:tcPr>
            <w:tcW w:w="2369" w:type="dxa"/>
            <w:noWrap/>
            <w:hideMark/>
          </w:tcPr>
          <w:p w14:paraId="130E4CB1"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413</w:t>
            </w:r>
            <w:r w:rsidR="00C12BFF" w:rsidRPr="00F46C98">
              <w:rPr>
                <w:rFonts w:cs="Arial"/>
                <w:color w:val="000000"/>
                <w:sz w:val="18"/>
                <w:szCs w:val="18"/>
                <w:lang w:eastAsia="en-GB"/>
              </w:rPr>
              <w:t>,</w:t>
            </w:r>
            <w:r w:rsidRPr="00F46C98">
              <w:rPr>
                <w:rFonts w:cs="Arial"/>
                <w:color w:val="000000"/>
                <w:sz w:val="18"/>
                <w:szCs w:val="18"/>
                <w:lang w:eastAsia="en-GB"/>
              </w:rPr>
              <w:t xml:space="preserve">35 </w:t>
            </w:r>
          </w:p>
        </w:tc>
      </w:tr>
      <w:tr w:rsidR="004F055D" w:rsidRPr="00F46C98" w14:paraId="309D77EB" w14:textId="77777777" w:rsidTr="00CF465C">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01F6F353"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Abidinpaşa</w:t>
            </w:r>
          </w:p>
        </w:tc>
        <w:tc>
          <w:tcPr>
            <w:tcW w:w="1976" w:type="dxa"/>
            <w:noWrap/>
            <w:hideMark/>
          </w:tcPr>
          <w:p w14:paraId="79E16741" w14:textId="77777777" w:rsidR="004F055D" w:rsidRPr="00F46C98" w:rsidRDefault="004F055D" w:rsidP="004F055D">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Belediye </w:t>
            </w:r>
          </w:p>
        </w:tc>
        <w:tc>
          <w:tcPr>
            <w:tcW w:w="1532" w:type="dxa"/>
            <w:noWrap/>
            <w:hideMark/>
          </w:tcPr>
          <w:p w14:paraId="574319FB"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w:t>
            </w:r>
          </w:p>
        </w:tc>
        <w:tc>
          <w:tcPr>
            <w:tcW w:w="2369" w:type="dxa"/>
            <w:noWrap/>
            <w:hideMark/>
          </w:tcPr>
          <w:p w14:paraId="44489C35"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542</w:t>
            </w:r>
            <w:r w:rsidR="00C12BFF" w:rsidRPr="00F46C98">
              <w:rPr>
                <w:rFonts w:cs="Arial"/>
                <w:color w:val="000000"/>
                <w:sz w:val="18"/>
                <w:szCs w:val="18"/>
                <w:lang w:eastAsia="en-GB"/>
              </w:rPr>
              <w:t>,</w:t>
            </w:r>
            <w:r w:rsidRPr="00F46C98">
              <w:rPr>
                <w:rFonts w:cs="Arial"/>
                <w:color w:val="000000"/>
                <w:sz w:val="18"/>
                <w:szCs w:val="18"/>
                <w:lang w:eastAsia="en-GB"/>
              </w:rPr>
              <w:t xml:space="preserve">19 </w:t>
            </w:r>
          </w:p>
        </w:tc>
      </w:tr>
      <w:tr w:rsidR="004F055D" w:rsidRPr="00F46C98" w14:paraId="294DB632" w14:textId="77777777" w:rsidTr="00CF465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240E43F8" w14:textId="77777777" w:rsidR="004F055D" w:rsidRPr="00F46C98" w:rsidRDefault="004F055D" w:rsidP="004F055D">
            <w:pPr>
              <w:spacing w:line="276" w:lineRule="auto"/>
              <w:jc w:val="right"/>
              <w:rPr>
                <w:rFonts w:cs="Arial"/>
                <w:color w:val="000000"/>
                <w:sz w:val="18"/>
                <w:szCs w:val="18"/>
                <w:lang w:eastAsia="en-GB"/>
              </w:rPr>
            </w:pPr>
          </w:p>
        </w:tc>
        <w:tc>
          <w:tcPr>
            <w:tcW w:w="1976" w:type="dxa"/>
            <w:noWrap/>
            <w:hideMark/>
          </w:tcPr>
          <w:p w14:paraId="52525384" w14:textId="77777777" w:rsidR="004F055D" w:rsidRPr="00F46C98" w:rsidRDefault="004F055D" w:rsidP="004F055D">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Özel </w:t>
            </w:r>
          </w:p>
        </w:tc>
        <w:tc>
          <w:tcPr>
            <w:tcW w:w="1532" w:type="dxa"/>
            <w:noWrap/>
            <w:hideMark/>
          </w:tcPr>
          <w:p w14:paraId="3B5AC14D"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12</w:t>
            </w:r>
          </w:p>
        </w:tc>
        <w:tc>
          <w:tcPr>
            <w:tcW w:w="2369" w:type="dxa"/>
            <w:noWrap/>
            <w:hideMark/>
          </w:tcPr>
          <w:p w14:paraId="23B6725A"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1011</w:t>
            </w:r>
            <w:r w:rsidR="00C12BFF" w:rsidRPr="00F46C98">
              <w:rPr>
                <w:rFonts w:cs="Arial"/>
                <w:color w:val="000000"/>
                <w:sz w:val="18"/>
                <w:szCs w:val="18"/>
                <w:lang w:eastAsia="en-GB"/>
              </w:rPr>
              <w:t>,</w:t>
            </w:r>
            <w:r w:rsidRPr="00F46C98">
              <w:rPr>
                <w:rFonts w:cs="Arial"/>
                <w:color w:val="000000"/>
                <w:sz w:val="18"/>
                <w:szCs w:val="18"/>
                <w:lang w:eastAsia="en-GB"/>
              </w:rPr>
              <w:t>3</w:t>
            </w:r>
            <w:r w:rsidR="00C12BFF" w:rsidRPr="00F46C98">
              <w:rPr>
                <w:rFonts w:cs="Arial"/>
                <w:color w:val="000000"/>
                <w:sz w:val="18"/>
                <w:szCs w:val="18"/>
                <w:lang w:eastAsia="en-GB"/>
              </w:rPr>
              <w:t>7</w:t>
            </w:r>
            <w:r w:rsidRPr="00F46C98">
              <w:rPr>
                <w:rFonts w:cs="Arial"/>
                <w:color w:val="000000"/>
                <w:sz w:val="18"/>
                <w:szCs w:val="18"/>
                <w:lang w:eastAsia="en-GB"/>
              </w:rPr>
              <w:t xml:space="preserve"> </w:t>
            </w:r>
          </w:p>
        </w:tc>
      </w:tr>
      <w:tr w:rsidR="004F055D" w:rsidRPr="00F46C98" w14:paraId="52B9BEBF" w14:textId="77777777" w:rsidTr="00CF465C">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25536B4A"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Aşık Veysel</w:t>
            </w:r>
          </w:p>
        </w:tc>
        <w:tc>
          <w:tcPr>
            <w:tcW w:w="1976" w:type="dxa"/>
            <w:noWrap/>
            <w:hideMark/>
          </w:tcPr>
          <w:p w14:paraId="0C47C888" w14:textId="77777777" w:rsidR="004F055D" w:rsidRPr="00F46C98" w:rsidRDefault="004F055D" w:rsidP="004F055D">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Özel</w:t>
            </w:r>
          </w:p>
        </w:tc>
        <w:tc>
          <w:tcPr>
            <w:tcW w:w="1532" w:type="dxa"/>
            <w:noWrap/>
            <w:hideMark/>
          </w:tcPr>
          <w:p w14:paraId="38E4CA4B"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3 </w:t>
            </w:r>
          </w:p>
        </w:tc>
        <w:tc>
          <w:tcPr>
            <w:tcW w:w="2369" w:type="dxa"/>
            <w:noWrap/>
            <w:hideMark/>
          </w:tcPr>
          <w:p w14:paraId="3C3184A0"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87</w:t>
            </w:r>
            <w:r w:rsidR="00C12BFF" w:rsidRPr="00F46C98">
              <w:rPr>
                <w:rFonts w:cs="Arial"/>
                <w:color w:val="000000"/>
                <w:sz w:val="18"/>
                <w:szCs w:val="18"/>
                <w:lang w:eastAsia="en-GB"/>
              </w:rPr>
              <w:t>,</w:t>
            </w:r>
            <w:r w:rsidRPr="00F46C98">
              <w:rPr>
                <w:rFonts w:cs="Arial"/>
                <w:color w:val="000000"/>
                <w:sz w:val="18"/>
                <w:szCs w:val="18"/>
                <w:lang w:eastAsia="en-GB"/>
              </w:rPr>
              <w:t xml:space="preserve">69 </w:t>
            </w:r>
          </w:p>
        </w:tc>
      </w:tr>
      <w:tr w:rsidR="004F055D" w:rsidRPr="00F46C98" w14:paraId="39F6330D" w14:textId="77777777" w:rsidTr="00CF465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3AD7904F" w14:textId="77777777" w:rsidR="004F055D" w:rsidRPr="00F46C98" w:rsidRDefault="004F055D" w:rsidP="004F055D">
            <w:pPr>
              <w:spacing w:line="276" w:lineRule="auto"/>
              <w:jc w:val="center"/>
              <w:rPr>
                <w:rFonts w:cs="Arial"/>
                <w:color w:val="000000"/>
                <w:sz w:val="18"/>
                <w:szCs w:val="18"/>
                <w:lang w:eastAsia="en-GB"/>
              </w:rPr>
            </w:pPr>
            <w:r w:rsidRPr="00F46C98">
              <w:rPr>
                <w:rFonts w:cs="Arial"/>
                <w:color w:val="000000"/>
                <w:sz w:val="18"/>
                <w:szCs w:val="18"/>
                <w:lang w:eastAsia="en-GB"/>
              </w:rPr>
              <w:t> </w:t>
            </w:r>
          </w:p>
        </w:tc>
        <w:tc>
          <w:tcPr>
            <w:tcW w:w="1976" w:type="dxa"/>
            <w:noWrap/>
            <w:hideMark/>
          </w:tcPr>
          <w:p w14:paraId="7AC80841" w14:textId="77777777" w:rsidR="004F055D" w:rsidRPr="00F46C98" w:rsidRDefault="004F055D" w:rsidP="004F055D">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Tüzel Kişilik </w:t>
            </w:r>
          </w:p>
        </w:tc>
        <w:tc>
          <w:tcPr>
            <w:tcW w:w="1532" w:type="dxa"/>
            <w:noWrap/>
            <w:hideMark/>
          </w:tcPr>
          <w:p w14:paraId="66F1927B"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1 </w:t>
            </w:r>
          </w:p>
        </w:tc>
        <w:tc>
          <w:tcPr>
            <w:tcW w:w="2369" w:type="dxa"/>
            <w:noWrap/>
            <w:hideMark/>
          </w:tcPr>
          <w:p w14:paraId="5C8D760A" w14:textId="77777777" w:rsidR="004F055D" w:rsidRPr="00F46C98" w:rsidRDefault="004F055D" w:rsidP="004F055D">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                               254</w:t>
            </w:r>
            <w:r w:rsidR="00C12BFF" w:rsidRPr="00F46C98">
              <w:rPr>
                <w:rFonts w:cs="Arial"/>
                <w:color w:val="000000"/>
                <w:sz w:val="18"/>
                <w:szCs w:val="18"/>
                <w:lang w:eastAsia="en-GB"/>
              </w:rPr>
              <w:t>,</w:t>
            </w:r>
            <w:r w:rsidRPr="00F46C98">
              <w:rPr>
                <w:rFonts w:cs="Arial"/>
                <w:color w:val="000000"/>
                <w:sz w:val="18"/>
                <w:szCs w:val="18"/>
                <w:lang w:eastAsia="en-GB"/>
              </w:rPr>
              <w:t xml:space="preserve">22 </w:t>
            </w:r>
          </w:p>
        </w:tc>
      </w:tr>
      <w:tr w:rsidR="004F055D" w:rsidRPr="00F46C98" w14:paraId="14B9A07E" w14:textId="77777777" w:rsidTr="00CF465C">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35115643"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Tuzluçayır</w:t>
            </w:r>
          </w:p>
        </w:tc>
        <w:tc>
          <w:tcPr>
            <w:tcW w:w="1976" w:type="dxa"/>
            <w:noWrap/>
            <w:hideMark/>
          </w:tcPr>
          <w:p w14:paraId="75270853" w14:textId="77777777" w:rsidR="004F055D" w:rsidRPr="00F46C98" w:rsidRDefault="004F055D" w:rsidP="004F055D">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Özel </w:t>
            </w:r>
          </w:p>
        </w:tc>
        <w:tc>
          <w:tcPr>
            <w:tcW w:w="1532" w:type="dxa"/>
            <w:noWrap/>
            <w:hideMark/>
          </w:tcPr>
          <w:p w14:paraId="75775CFF"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2</w:t>
            </w:r>
          </w:p>
        </w:tc>
        <w:tc>
          <w:tcPr>
            <w:tcW w:w="2369" w:type="dxa"/>
            <w:noWrap/>
            <w:hideMark/>
          </w:tcPr>
          <w:p w14:paraId="7F37A4C9"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27</w:t>
            </w:r>
            <w:r w:rsidR="00C12BFF" w:rsidRPr="00F46C98">
              <w:rPr>
                <w:rFonts w:cs="Arial"/>
                <w:color w:val="000000"/>
                <w:sz w:val="18"/>
                <w:szCs w:val="18"/>
                <w:lang w:eastAsia="en-GB"/>
              </w:rPr>
              <w:t>,</w:t>
            </w:r>
            <w:r w:rsidRPr="00F46C98">
              <w:rPr>
                <w:rFonts w:cs="Arial"/>
                <w:color w:val="000000"/>
                <w:sz w:val="18"/>
                <w:szCs w:val="18"/>
                <w:lang w:eastAsia="en-GB"/>
              </w:rPr>
              <w:t xml:space="preserve">42 </w:t>
            </w:r>
          </w:p>
        </w:tc>
      </w:tr>
      <w:tr w:rsidR="004F055D" w:rsidRPr="00F46C98" w14:paraId="09663DB0" w14:textId="77777777" w:rsidTr="00CF465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304EC3C9"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General Zeki Doğan</w:t>
            </w:r>
          </w:p>
        </w:tc>
        <w:tc>
          <w:tcPr>
            <w:tcW w:w="1976" w:type="dxa"/>
            <w:noWrap/>
            <w:hideMark/>
          </w:tcPr>
          <w:p w14:paraId="58B9D0D5" w14:textId="77777777" w:rsidR="004F055D" w:rsidRPr="00F46C98" w:rsidRDefault="004F055D" w:rsidP="004F055D">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Belediye </w:t>
            </w:r>
          </w:p>
        </w:tc>
        <w:tc>
          <w:tcPr>
            <w:tcW w:w="1532" w:type="dxa"/>
            <w:noWrap/>
            <w:hideMark/>
          </w:tcPr>
          <w:p w14:paraId="6B8D5AE9"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w:t>
            </w:r>
          </w:p>
        </w:tc>
        <w:tc>
          <w:tcPr>
            <w:tcW w:w="2369" w:type="dxa"/>
            <w:noWrap/>
            <w:hideMark/>
          </w:tcPr>
          <w:p w14:paraId="28E58D30"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118</w:t>
            </w:r>
            <w:r w:rsidR="00C12BFF" w:rsidRPr="00F46C98">
              <w:rPr>
                <w:rFonts w:cs="Arial"/>
                <w:color w:val="000000"/>
                <w:sz w:val="18"/>
                <w:szCs w:val="18"/>
                <w:lang w:eastAsia="en-GB"/>
              </w:rPr>
              <w:t>,</w:t>
            </w:r>
            <w:r w:rsidRPr="00F46C98">
              <w:rPr>
                <w:rFonts w:cs="Arial"/>
                <w:color w:val="000000"/>
                <w:sz w:val="18"/>
                <w:szCs w:val="18"/>
                <w:lang w:eastAsia="en-GB"/>
              </w:rPr>
              <w:t xml:space="preserve">61 </w:t>
            </w:r>
          </w:p>
        </w:tc>
      </w:tr>
      <w:tr w:rsidR="004F055D" w:rsidRPr="00F46C98" w14:paraId="37484EF8" w14:textId="77777777" w:rsidTr="00CF465C">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325934D9"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Fahri Korutürk</w:t>
            </w:r>
          </w:p>
        </w:tc>
        <w:tc>
          <w:tcPr>
            <w:tcW w:w="1976" w:type="dxa"/>
            <w:noWrap/>
            <w:hideMark/>
          </w:tcPr>
          <w:p w14:paraId="234D2D3E" w14:textId="77777777" w:rsidR="004F055D" w:rsidRPr="00F46C98" w:rsidRDefault="004F055D" w:rsidP="004F055D">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Özel </w:t>
            </w:r>
          </w:p>
        </w:tc>
        <w:tc>
          <w:tcPr>
            <w:tcW w:w="1532" w:type="dxa"/>
            <w:noWrap/>
            <w:hideMark/>
          </w:tcPr>
          <w:p w14:paraId="62CD7724"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2</w:t>
            </w:r>
          </w:p>
        </w:tc>
        <w:tc>
          <w:tcPr>
            <w:tcW w:w="2369" w:type="dxa"/>
            <w:noWrap/>
            <w:hideMark/>
          </w:tcPr>
          <w:p w14:paraId="7F609530"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719</w:t>
            </w:r>
            <w:r w:rsidR="00C12BFF" w:rsidRPr="00F46C98">
              <w:rPr>
                <w:rFonts w:cs="Arial"/>
                <w:color w:val="000000"/>
                <w:sz w:val="18"/>
                <w:szCs w:val="18"/>
                <w:lang w:eastAsia="en-GB"/>
              </w:rPr>
              <w:t>,60</w:t>
            </w:r>
            <w:r w:rsidRPr="00F46C98">
              <w:rPr>
                <w:rFonts w:cs="Arial"/>
                <w:color w:val="000000"/>
                <w:sz w:val="18"/>
                <w:szCs w:val="18"/>
                <w:lang w:eastAsia="en-GB"/>
              </w:rPr>
              <w:t xml:space="preserve"> </w:t>
            </w:r>
          </w:p>
        </w:tc>
      </w:tr>
      <w:tr w:rsidR="004F055D" w:rsidRPr="00F46C98" w14:paraId="05B49B17" w14:textId="77777777" w:rsidTr="00CF465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6C0A55BC" w14:textId="77777777" w:rsidR="004F055D" w:rsidRPr="00F46C98" w:rsidRDefault="004F055D" w:rsidP="004F055D">
            <w:pPr>
              <w:spacing w:line="276" w:lineRule="auto"/>
              <w:jc w:val="right"/>
              <w:rPr>
                <w:rFonts w:cs="Arial"/>
                <w:color w:val="000000"/>
                <w:sz w:val="18"/>
                <w:szCs w:val="18"/>
                <w:lang w:eastAsia="en-GB"/>
              </w:rPr>
            </w:pPr>
          </w:p>
        </w:tc>
        <w:tc>
          <w:tcPr>
            <w:tcW w:w="1976" w:type="dxa"/>
            <w:noWrap/>
            <w:hideMark/>
          </w:tcPr>
          <w:p w14:paraId="6387FEBD" w14:textId="77777777" w:rsidR="004F055D" w:rsidRPr="00F46C98" w:rsidRDefault="004F055D" w:rsidP="004F055D">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Belediye </w:t>
            </w:r>
          </w:p>
        </w:tc>
        <w:tc>
          <w:tcPr>
            <w:tcW w:w="1532" w:type="dxa"/>
            <w:noWrap/>
            <w:hideMark/>
          </w:tcPr>
          <w:p w14:paraId="734472CC"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w:t>
            </w:r>
          </w:p>
        </w:tc>
        <w:tc>
          <w:tcPr>
            <w:tcW w:w="2369" w:type="dxa"/>
            <w:noWrap/>
            <w:hideMark/>
          </w:tcPr>
          <w:p w14:paraId="23F4E9A8"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13</w:t>
            </w:r>
            <w:r w:rsidR="00C12BFF" w:rsidRPr="00F46C98">
              <w:rPr>
                <w:rFonts w:cs="Arial"/>
                <w:color w:val="000000"/>
                <w:sz w:val="18"/>
                <w:szCs w:val="18"/>
                <w:lang w:eastAsia="en-GB"/>
              </w:rPr>
              <w:t>,</w:t>
            </w:r>
            <w:r w:rsidRPr="00F46C98">
              <w:rPr>
                <w:rFonts w:cs="Arial"/>
                <w:color w:val="000000"/>
                <w:sz w:val="18"/>
                <w:szCs w:val="18"/>
                <w:lang w:eastAsia="en-GB"/>
              </w:rPr>
              <w:t xml:space="preserve">47 </w:t>
            </w:r>
          </w:p>
        </w:tc>
      </w:tr>
      <w:tr w:rsidR="004F055D" w:rsidRPr="00F46C98" w14:paraId="5934B54D" w14:textId="77777777" w:rsidTr="00CF465C">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7CAE78A6"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Cengizhan</w:t>
            </w:r>
          </w:p>
        </w:tc>
        <w:tc>
          <w:tcPr>
            <w:tcW w:w="1976" w:type="dxa"/>
            <w:noWrap/>
            <w:hideMark/>
          </w:tcPr>
          <w:p w14:paraId="4C577A74" w14:textId="77777777" w:rsidR="004F055D" w:rsidRPr="00F46C98" w:rsidRDefault="004F055D" w:rsidP="004F055D">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Özel </w:t>
            </w:r>
          </w:p>
        </w:tc>
        <w:tc>
          <w:tcPr>
            <w:tcW w:w="1532" w:type="dxa"/>
            <w:noWrap/>
            <w:hideMark/>
          </w:tcPr>
          <w:p w14:paraId="5301A19C"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4</w:t>
            </w:r>
          </w:p>
        </w:tc>
        <w:tc>
          <w:tcPr>
            <w:tcW w:w="2369" w:type="dxa"/>
            <w:noWrap/>
            <w:hideMark/>
          </w:tcPr>
          <w:p w14:paraId="00A1C5FA"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326</w:t>
            </w:r>
            <w:r w:rsidR="00C12BFF" w:rsidRPr="00F46C98">
              <w:rPr>
                <w:rFonts w:cs="Arial"/>
                <w:color w:val="000000"/>
                <w:sz w:val="18"/>
                <w:szCs w:val="18"/>
                <w:lang w:eastAsia="en-GB"/>
              </w:rPr>
              <w:t>,</w:t>
            </w:r>
            <w:r w:rsidRPr="00F46C98">
              <w:rPr>
                <w:rFonts w:cs="Arial"/>
                <w:color w:val="000000"/>
                <w:sz w:val="18"/>
                <w:szCs w:val="18"/>
                <w:lang w:eastAsia="en-GB"/>
              </w:rPr>
              <w:t>1</w:t>
            </w:r>
            <w:r w:rsidR="00C12BFF" w:rsidRPr="00F46C98">
              <w:rPr>
                <w:rFonts w:cs="Arial"/>
                <w:color w:val="000000"/>
                <w:sz w:val="18"/>
                <w:szCs w:val="18"/>
                <w:lang w:eastAsia="en-GB"/>
              </w:rPr>
              <w:t>5</w:t>
            </w:r>
            <w:r w:rsidRPr="00F46C98">
              <w:rPr>
                <w:rFonts w:cs="Arial"/>
                <w:color w:val="000000"/>
                <w:sz w:val="18"/>
                <w:szCs w:val="18"/>
                <w:lang w:eastAsia="en-GB"/>
              </w:rPr>
              <w:t xml:space="preserve"> </w:t>
            </w:r>
          </w:p>
        </w:tc>
      </w:tr>
      <w:tr w:rsidR="004F055D" w:rsidRPr="00F46C98" w14:paraId="1F0830E0" w14:textId="77777777" w:rsidTr="00934E3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803" w:type="dxa"/>
            <w:noWrap/>
            <w:hideMark/>
          </w:tcPr>
          <w:p w14:paraId="561C2EA1" w14:textId="77777777" w:rsidR="004F055D" w:rsidRPr="00F46C98" w:rsidRDefault="004F055D" w:rsidP="004F055D">
            <w:pPr>
              <w:spacing w:line="276" w:lineRule="auto"/>
              <w:jc w:val="right"/>
              <w:rPr>
                <w:rFonts w:cs="Arial"/>
                <w:color w:val="000000"/>
                <w:sz w:val="18"/>
                <w:szCs w:val="18"/>
                <w:lang w:eastAsia="en-GB"/>
              </w:rPr>
            </w:pPr>
          </w:p>
        </w:tc>
        <w:tc>
          <w:tcPr>
            <w:tcW w:w="1976" w:type="dxa"/>
            <w:noWrap/>
            <w:hideMark/>
          </w:tcPr>
          <w:p w14:paraId="1235ABC3" w14:textId="77777777" w:rsidR="004F055D" w:rsidRPr="00F46C98" w:rsidRDefault="004F055D" w:rsidP="004F055D">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Tüzel Kişilik</w:t>
            </w:r>
          </w:p>
        </w:tc>
        <w:tc>
          <w:tcPr>
            <w:tcW w:w="1532" w:type="dxa"/>
            <w:noWrap/>
            <w:hideMark/>
          </w:tcPr>
          <w:p w14:paraId="300B0014"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w:t>
            </w:r>
          </w:p>
        </w:tc>
        <w:tc>
          <w:tcPr>
            <w:tcW w:w="2369" w:type="dxa"/>
            <w:noWrap/>
            <w:hideMark/>
          </w:tcPr>
          <w:p w14:paraId="310EC77F"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10</w:t>
            </w:r>
            <w:r w:rsidR="00C12BFF" w:rsidRPr="00F46C98">
              <w:rPr>
                <w:rFonts w:cs="Arial"/>
                <w:color w:val="000000"/>
                <w:sz w:val="18"/>
                <w:szCs w:val="18"/>
                <w:lang w:eastAsia="en-GB"/>
              </w:rPr>
              <w:t>,</w:t>
            </w:r>
            <w:r w:rsidRPr="00F46C98">
              <w:rPr>
                <w:rFonts w:cs="Arial"/>
                <w:color w:val="000000"/>
                <w:sz w:val="18"/>
                <w:szCs w:val="18"/>
                <w:lang w:eastAsia="en-GB"/>
              </w:rPr>
              <w:t xml:space="preserve">64 </w:t>
            </w:r>
          </w:p>
        </w:tc>
      </w:tr>
      <w:tr w:rsidR="004F055D" w:rsidRPr="00F46C98" w14:paraId="59A6C795" w14:textId="77777777" w:rsidTr="00CF465C">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1847BDC5"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Akşemsettin</w:t>
            </w:r>
          </w:p>
        </w:tc>
        <w:tc>
          <w:tcPr>
            <w:tcW w:w="1976" w:type="dxa"/>
            <w:noWrap/>
            <w:hideMark/>
          </w:tcPr>
          <w:p w14:paraId="1347F17B" w14:textId="77777777" w:rsidR="004F055D" w:rsidRPr="00F46C98" w:rsidRDefault="004F055D" w:rsidP="004F055D">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Özel </w:t>
            </w:r>
          </w:p>
        </w:tc>
        <w:tc>
          <w:tcPr>
            <w:tcW w:w="1532" w:type="dxa"/>
            <w:noWrap/>
            <w:hideMark/>
          </w:tcPr>
          <w:p w14:paraId="4A07B707"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6</w:t>
            </w:r>
          </w:p>
        </w:tc>
        <w:tc>
          <w:tcPr>
            <w:tcW w:w="2369" w:type="dxa"/>
            <w:noWrap/>
            <w:hideMark/>
          </w:tcPr>
          <w:p w14:paraId="25055BFD"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608</w:t>
            </w:r>
            <w:r w:rsidR="00C12BFF" w:rsidRPr="00F46C98">
              <w:rPr>
                <w:rFonts w:cs="Arial"/>
                <w:color w:val="000000"/>
                <w:sz w:val="18"/>
                <w:szCs w:val="18"/>
                <w:lang w:eastAsia="en-GB"/>
              </w:rPr>
              <w:t>,</w:t>
            </w:r>
            <w:r w:rsidRPr="00F46C98">
              <w:rPr>
                <w:rFonts w:cs="Arial"/>
                <w:color w:val="000000"/>
                <w:sz w:val="18"/>
                <w:szCs w:val="18"/>
                <w:lang w:eastAsia="en-GB"/>
              </w:rPr>
              <w:t>41</w:t>
            </w:r>
          </w:p>
        </w:tc>
      </w:tr>
      <w:tr w:rsidR="004F055D" w:rsidRPr="00F46C98" w14:paraId="3A8D1FB2" w14:textId="77777777" w:rsidTr="00934E3A">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803" w:type="dxa"/>
            <w:noWrap/>
            <w:hideMark/>
          </w:tcPr>
          <w:p w14:paraId="6E4394B0"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Natoyolu</w:t>
            </w:r>
          </w:p>
        </w:tc>
        <w:tc>
          <w:tcPr>
            <w:tcW w:w="1976" w:type="dxa"/>
            <w:noWrap/>
            <w:hideMark/>
          </w:tcPr>
          <w:p w14:paraId="31AC23EB" w14:textId="77777777" w:rsidR="004F055D" w:rsidRPr="00F46C98" w:rsidRDefault="004F055D" w:rsidP="004F055D">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Özel </w:t>
            </w:r>
          </w:p>
        </w:tc>
        <w:tc>
          <w:tcPr>
            <w:tcW w:w="1532" w:type="dxa"/>
            <w:noWrap/>
            <w:hideMark/>
          </w:tcPr>
          <w:p w14:paraId="33EAAB24"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2</w:t>
            </w:r>
          </w:p>
        </w:tc>
        <w:tc>
          <w:tcPr>
            <w:tcW w:w="2369" w:type="dxa"/>
            <w:noWrap/>
            <w:hideMark/>
          </w:tcPr>
          <w:p w14:paraId="4CB44378" w14:textId="77777777" w:rsidR="004F055D" w:rsidRPr="00F46C98" w:rsidRDefault="004F055D" w:rsidP="004F055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747</w:t>
            </w:r>
            <w:r w:rsidR="00C12BFF" w:rsidRPr="00F46C98">
              <w:rPr>
                <w:rFonts w:cs="Arial"/>
                <w:color w:val="000000"/>
                <w:sz w:val="18"/>
                <w:szCs w:val="18"/>
                <w:lang w:eastAsia="en-GB"/>
              </w:rPr>
              <w:t>,</w:t>
            </w:r>
            <w:r w:rsidRPr="00F46C98">
              <w:rPr>
                <w:rFonts w:cs="Arial"/>
                <w:color w:val="000000"/>
                <w:sz w:val="18"/>
                <w:szCs w:val="18"/>
                <w:lang w:eastAsia="en-GB"/>
              </w:rPr>
              <w:t>0</w:t>
            </w:r>
            <w:r w:rsidR="00C12BFF" w:rsidRPr="00F46C98">
              <w:rPr>
                <w:rFonts w:cs="Arial"/>
                <w:color w:val="000000"/>
                <w:sz w:val="18"/>
                <w:szCs w:val="18"/>
                <w:lang w:eastAsia="en-GB"/>
              </w:rPr>
              <w:t>9</w:t>
            </w:r>
            <w:r w:rsidRPr="00F46C98">
              <w:rPr>
                <w:rFonts w:cs="Arial"/>
                <w:color w:val="000000"/>
                <w:sz w:val="18"/>
                <w:szCs w:val="18"/>
                <w:lang w:eastAsia="en-GB"/>
              </w:rPr>
              <w:t xml:space="preserve"> </w:t>
            </w:r>
          </w:p>
        </w:tc>
      </w:tr>
      <w:tr w:rsidR="004F055D" w:rsidRPr="00F46C98" w14:paraId="0D392DAD" w14:textId="77777777" w:rsidTr="00CF465C">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5305C5FB" w14:textId="77777777" w:rsidR="004F055D" w:rsidRPr="00F46C98" w:rsidRDefault="004F055D" w:rsidP="004F055D">
            <w:pPr>
              <w:spacing w:line="276" w:lineRule="auto"/>
              <w:rPr>
                <w:rFonts w:cs="Arial"/>
                <w:color w:val="000000"/>
                <w:sz w:val="18"/>
                <w:szCs w:val="18"/>
                <w:lang w:eastAsia="en-GB"/>
              </w:rPr>
            </w:pPr>
            <w:r w:rsidRPr="00F46C98">
              <w:rPr>
                <w:rFonts w:cs="Arial"/>
                <w:color w:val="000000"/>
                <w:sz w:val="18"/>
                <w:szCs w:val="18"/>
                <w:lang w:eastAsia="en-GB"/>
              </w:rPr>
              <w:t xml:space="preserve">Toplam </w:t>
            </w:r>
          </w:p>
        </w:tc>
        <w:tc>
          <w:tcPr>
            <w:tcW w:w="1976" w:type="dxa"/>
            <w:noWrap/>
            <w:hideMark/>
          </w:tcPr>
          <w:p w14:paraId="1F89119E" w14:textId="77777777" w:rsidR="004F055D" w:rsidRPr="00F46C98" w:rsidRDefault="004F055D" w:rsidP="004F055D">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p>
        </w:tc>
        <w:tc>
          <w:tcPr>
            <w:tcW w:w="1532" w:type="dxa"/>
            <w:noWrap/>
            <w:hideMark/>
          </w:tcPr>
          <w:p w14:paraId="68758F4C"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38 </w:t>
            </w:r>
          </w:p>
        </w:tc>
        <w:tc>
          <w:tcPr>
            <w:tcW w:w="2369" w:type="dxa"/>
            <w:noWrap/>
            <w:hideMark/>
          </w:tcPr>
          <w:p w14:paraId="01073998" w14:textId="77777777" w:rsidR="004F055D" w:rsidRPr="00F46C98" w:rsidRDefault="004F055D" w:rsidP="004F055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4880</w:t>
            </w:r>
            <w:r w:rsidR="00C12BFF" w:rsidRPr="00F46C98">
              <w:rPr>
                <w:rFonts w:cs="Arial"/>
                <w:color w:val="000000"/>
                <w:sz w:val="18"/>
                <w:szCs w:val="18"/>
                <w:lang w:eastAsia="en-GB"/>
              </w:rPr>
              <w:t>,</w:t>
            </w:r>
            <w:r w:rsidRPr="00F46C98">
              <w:rPr>
                <w:rFonts w:cs="Arial"/>
                <w:color w:val="000000"/>
                <w:sz w:val="18"/>
                <w:szCs w:val="18"/>
                <w:lang w:eastAsia="en-GB"/>
              </w:rPr>
              <w:t>2</w:t>
            </w:r>
            <w:r w:rsidR="00C12BFF" w:rsidRPr="00F46C98">
              <w:rPr>
                <w:rFonts w:cs="Arial"/>
                <w:color w:val="000000"/>
                <w:sz w:val="18"/>
                <w:szCs w:val="18"/>
                <w:lang w:eastAsia="en-GB"/>
              </w:rPr>
              <w:t>1</w:t>
            </w:r>
            <w:r w:rsidRPr="00F46C98">
              <w:rPr>
                <w:rFonts w:cs="Arial"/>
                <w:color w:val="000000"/>
                <w:sz w:val="18"/>
                <w:szCs w:val="18"/>
                <w:lang w:eastAsia="en-GB"/>
              </w:rPr>
              <w:t xml:space="preserve"> </w:t>
            </w:r>
          </w:p>
        </w:tc>
      </w:tr>
    </w:tbl>
    <w:p w14:paraId="6599F4D4" w14:textId="77777777" w:rsidR="004F055D" w:rsidRPr="00F46C98" w:rsidRDefault="004F055D" w:rsidP="004F055D">
      <w:pPr>
        <w:spacing w:line="276" w:lineRule="auto"/>
        <w:rPr>
          <w:rFonts w:cs="Arial"/>
          <w:szCs w:val="20"/>
        </w:rPr>
      </w:pPr>
      <w:r w:rsidRPr="00F46C98">
        <w:rPr>
          <w:rFonts w:cs="Arial"/>
          <w:szCs w:val="20"/>
        </w:rPr>
        <w:t>Kaynak: A</w:t>
      </w:r>
      <w:r w:rsidR="00424B86" w:rsidRPr="00F46C98">
        <w:rPr>
          <w:rFonts w:cs="Arial"/>
          <w:szCs w:val="20"/>
        </w:rPr>
        <w:t>BB</w:t>
      </w:r>
      <w:r w:rsidR="00C65E78" w:rsidRPr="00F46C98">
        <w:rPr>
          <w:rFonts w:cs="Arial"/>
          <w:szCs w:val="20"/>
        </w:rPr>
        <w:t xml:space="preserve"> 2022</w:t>
      </w:r>
    </w:p>
    <w:p w14:paraId="5E524A15" w14:textId="36B2694C" w:rsidR="00934E3A" w:rsidRPr="00F46C98" w:rsidRDefault="004F055D" w:rsidP="0023650A">
      <w:pPr>
        <w:spacing w:line="276" w:lineRule="auto"/>
      </w:pPr>
      <w:r w:rsidRPr="00F46C98">
        <w:t>Proje kentsel bir bölgede yer almaktadır. Tapu kaydına göre kamulaştırma dosyaları incelendiğinde, etkilenmesi beklenen betonarme apartman ve yığma binalar bulunmaktadır (</w:t>
      </w:r>
      <w:r w:rsidR="00C65E78" w:rsidRPr="00F46C98">
        <w:t xml:space="preserve">Tablo  </w:t>
      </w:r>
      <w:fldSimple w:instr=" STYLEREF 1 \s ">
        <w:r w:rsidR="006A2E9D" w:rsidRPr="00F46C98">
          <w:rPr>
            <w:noProof/>
          </w:rPr>
          <w:t>2</w:t>
        </w:r>
      </w:fldSimple>
      <w:r w:rsidR="006A2E9D" w:rsidRPr="00F46C98">
        <w:noBreakHyphen/>
      </w:r>
      <w:fldSimple w:instr=" SEQ Table \* ARABIC \s 1 ">
        <w:r w:rsidR="006A2E9D" w:rsidRPr="00F46C98">
          <w:rPr>
            <w:noProof/>
          </w:rPr>
          <w:t>3</w:t>
        </w:r>
      </w:fldSimple>
      <w:r w:rsidRPr="00F46C98">
        <w:t>); ancak saha ziyareti ve incelemesi, yalnızca kaldırımların veya binaların bahçelerinin bir bölümünün etkileneceğini göstermiştir.</w:t>
      </w:r>
      <w:r w:rsidR="00C12BFF" w:rsidRPr="00F46C98">
        <w:t xml:space="preserve"> </w:t>
      </w:r>
      <w:r w:rsidR="00C12BFF" w:rsidRPr="00F46C98">
        <w:rPr>
          <w:b/>
          <w:bCs/>
        </w:rPr>
        <w:t xml:space="preserve">Kamulaştırma veri tabanında bazı parseller eski tapuları nedeniyle bağ olarak kayıtlı olsa da Proje sahasında bağ bulunmamaktadır. Tüm araziler kentsel, imarlı ve yoğun şekilde gelişmiştir. </w:t>
      </w:r>
      <w:r w:rsidRPr="00F46C98">
        <w:rPr>
          <w:b/>
          <w:bCs/>
        </w:rPr>
        <w:t xml:space="preserve">Projenin kamulaştırma nedeniyle </w:t>
      </w:r>
      <w:r w:rsidR="00C12BFF" w:rsidRPr="00F46C98">
        <w:rPr>
          <w:b/>
          <w:bCs/>
        </w:rPr>
        <w:t xml:space="preserve">Projeden Etkilenen hanelerde </w:t>
      </w:r>
      <w:r w:rsidRPr="00F46C98">
        <w:rPr>
          <w:b/>
          <w:bCs/>
        </w:rPr>
        <w:t>fiziksel yer değiştirmeyi tetiklemesi beklenmemektedir.</w:t>
      </w:r>
      <w:r w:rsidRPr="00F46C98">
        <w:t xml:space="preserve"> </w:t>
      </w:r>
      <w:r w:rsidR="00C12BFF" w:rsidRPr="00F46C98">
        <w:t xml:space="preserve">Bununla birlikte </w:t>
      </w:r>
      <w:r w:rsidRPr="00F46C98">
        <w:t>Abidinpaşa Muhtarı, ana yoldaki inşaat çalışmaları sırasında binalara olası etkileri</w:t>
      </w:r>
      <w:r w:rsidR="00C12BFF" w:rsidRPr="00F46C98">
        <w:t xml:space="preserve"> (çatlak, çökme vb)</w:t>
      </w:r>
      <w:r w:rsidRPr="00F46C98">
        <w:t xml:space="preserve"> konusunda endişelerini dile getirmiştir. Mahalledeki konutlara zarar vermemek ve riskli binaları tespit etmek için Abidinpaşa'da esas olarak </w:t>
      </w:r>
      <w:r w:rsidR="004365CF">
        <w:t xml:space="preserve">mevcut binalarda inşaat öncesi </w:t>
      </w:r>
      <w:r w:rsidR="00632C35">
        <w:t>yapıların</w:t>
      </w:r>
      <w:r w:rsidR="004365CF">
        <w:t xml:space="preserve"> mevcut </w:t>
      </w:r>
      <w:r w:rsidR="00632C35">
        <w:t>durumlarının</w:t>
      </w:r>
      <w:r w:rsidR="004365CF">
        <w:t xml:space="preserve"> tespiti ve</w:t>
      </w:r>
      <w:r w:rsidRPr="00F46C98">
        <w:t xml:space="preserve"> sayımı yapılması </w:t>
      </w:r>
      <w:r w:rsidR="004365CF">
        <w:t>planlanmaktadır</w:t>
      </w:r>
      <w:r w:rsidRPr="00F46C98">
        <w:t xml:space="preserve">. </w:t>
      </w:r>
    </w:p>
    <w:p w14:paraId="15F100B7" w14:textId="77777777" w:rsidR="00934E3A" w:rsidRPr="00F46C98" w:rsidRDefault="00934E3A" w:rsidP="0023650A">
      <w:pPr>
        <w:spacing w:before="0" w:after="0" w:line="276" w:lineRule="auto"/>
        <w:jc w:val="left"/>
      </w:pPr>
      <w:r w:rsidRPr="00F46C98">
        <w:br w:type="page"/>
      </w:r>
    </w:p>
    <w:p w14:paraId="59B53456" w14:textId="77777777" w:rsidR="00934E3A" w:rsidRPr="00F46C98" w:rsidRDefault="00934E3A" w:rsidP="0023650A">
      <w:pPr>
        <w:pStyle w:val="Caption"/>
      </w:pPr>
      <w:bookmarkStart w:id="19" w:name="_Toc118557216"/>
      <w:r w:rsidRPr="00F46C98">
        <w:lastRenderedPageBreak/>
        <w:t xml:space="preserve">Tablo </w:t>
      </w:r>
      <w:fldSimple w:instr=" STYLEREF 1 \s ">
        <w:r w:rsidR="00DB5C95">
          <w:rPr>
            <w:noProof/>
          </w:rPr>
          <w:t>2</w:t>
        </w:r>
      </w:fldSimple>
      <w:r w:rsidR="00DB5C95">
        <w:noBreakHyphen/>
      </w:r>
      <w:fldSimple w:instr=" SEQ Tablo \* ARABIC \s 1 ">
        <w:r w:rsidR="00DB5C95">
          <w:rPr>
            <w:noProof/>
          </w:rPr>
          <w:t>2</w:t>
        </w:r>
      </w:fldSimple>
      <w:r w:rsidRPr="00F46C98">
        <w:t>. Parsel Türüne Göre Etkilenen Parsel Sayısı</w:t>
      </w:r>
      <w:bookmarkEnd w:id="19"/>
    </w:p>
    <w:tbl>
      <w:tblPr>
        <w:tblStyle w:val="ListTable3-Accent1"/>
        <w:tblW w:w="8075" w:type="dxa"/>
        <w:tblLook w:val="04A0" w:firstRow="1" w:lastRow="0" w:firstColumn="1" w:lastColumn="0" w:noHBand="0" w:noVBand="1"/>
      </w:tblPr>
      <w:tblGrid>
        <w:gridCol w:w="3256"/>
        <w:gridCol w:w="1984"/>
        <w:gridCol w:w="1843"/>
        <w:gridCol w:w="992"/>
      </w:tblGrid>
      <w:tr w:rsidR="004F055D" w:rsidRPr="00F46C98" w14:paraId="47AF8D73" w14:textId="77777777" w:rsidTr="00934E3A">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3256" w:type="dxa"/>
            <w:noWrap/>
            <w:hideMark/>
          </w:tcPr>
          <w:p w14:paraId="17A5A880" w14:textId="77777777" w:rsidR="004F055D" w:rsidRPr="00F46C98" w:rsidRDefault="004F055D" w:rsidP="0023650A">
            <w:pPr>
              <w:spacing w:line="276" w:lineRule="auto"/>
              <w:rPr>
                <w:rFonts w:cs="Arial"/>
                <w:sz w:val="18"/>
                <w:szCs w:val="18"/>
                <w:lang w:eastAsia="en-GB"/>
              </w:rPr>
            </w:pPr>
            <w:r w:rsidRPr="00F46C98">
              <w:rPr>
                <w:rFonts w:cs="Arial"/>
                <w:sz w:val="18"/>
                <w:szCs w:val="18"/>
                <w:lang w:eastAsia="en-GB"/>
              </w:rPr>
              <w:t xml:space="preserve">Tapu Türü </w:t>
            </w:r>
          </w:p>
        </w:tc>
        <w:tc>
          <w:tcPr>
            <w:tcW w:w="1984" w:type="dxa"/>
            <w:hideMark/>
          </w:tcPr>
          <w:p w14:paraId="493E077F" w14:textId="77777777" w:rsidR="004F055D" w:rsidRPr="00F46C98" w:rsidRDefault="004F055D" w:rsidP="0023650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en-GB"/>
              </w:rPr>
            </w:pPr>
            <w:r w:rsidRPr="00F46C98">
              <w:rPr>
                <w:rFonts w:cs="Arial"/>
                <w:sz w:val="18"/>
                <w:szCs w:val="18"/>
                <w:lang w:eastAsia="en-GB"/>
              </w:rPr>
              <w:t xml:space="preserve">Özel Parsel Sayısı </w:t>
            </w:r>
          </w:p>
        </w:tc>
        <w:tc>
          <w:tcPr>
            <w:tcW w:w="1843" w:type="dxa"/>
            <w:hideMark/>
          </w:tcPr>
          <w:p w14:paraId="6BB27A89" w14:textId="77777777" w:rsidR="004F055D" w:rsidRPr="00F46C98" w:rsidRDefault="004F055D" w:rsidP="0023650A">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eastAsia="en-GB"/>
              </w:rPr>
            </w:pPr>
            <w:r w:rsidRPr="00F46C98">
              <w:rPr>
                <w:rFonts w:cs="Arial"/>
                <w:sz w:val="18"/>
                <w:szCs w:val="18"/>
                <w:lang w:eastAsia="en-GB"/>
              </w:rPr>
              <w:t xml:space="preserve">Diğer Parsel Sayısı </w:t>
            </w:r>
          </w:p>
        </w:tc>
        <w:tc>
          <w:tcPr>
            <w:tcW w:w="992" w:type="dxa"/>
            <w:hideMark/>
          </w:tcPr>
          <w:p w14:paraId="3913CD16" w14:textId="77777777" w:rsidR="004F055D" w:rsidRPr="00F46C98" w:rsidRDefault="004F055D" w:rsidP="0023650A">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eastAsia="en-GB"/>
              </w:rPr>
            </w:pPr>
            <w:r w:rsidRPr="00F46C98">
              <w:rPr>
                <w:rFonts w:cs="Arial"/>
                <w:sz w:val="18"/>
                <w:szCs w:val="18"/>
                <w:lang w:eastAsia="en-GB"/>
              </w:rPr>
              <w:t xml:space="preserve">Toplam </w:t>
            </w:r>
          </w:p>
        </w:tc>
      </w:tr>
      <w:tr w:rsidR="004F055D" w:rsidRPr="00F46C98" w14:paraId="20AFD55E" w14:textId="77777777" w:rsidTr="00934E3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4D2410E" w14:textId="77777777" w:rsidR="004F055D" w:rsidRPr="00F46C98" w:rsidRDefault="004F055D" w:rsidP="0023650A">
            <w:pPr>
              <w:spacing w:line="276" w:lineRule="auto"/>
              <w:rPr>
                <w:rFonts w:cs="Arial"/>
                <w:color w:val="000000"/>
                <w:sz w:val="18"/>
                <w:szCs w:val="18"/>
                <w:lang w:eastAsia="en-GB"/>
              </w:rPr>
            </w:pPr>
            <w:r w:rsidRPr="00F46C98">
              <w:rPr>
                <w:rFonts w:cs="Arial"/>
                <w:color w:val="000000"/>
                <w:sz w:val="18"/>
                <w:szCs w:val="18"/>
                <w:lang w:eastAsia="en-GB"/>
              </w:rPr>
              <w:t>Arsa</w:t>
            </w:r>
          </w:p>
        </w:tc>
        <w:tc>
          <w:tcPr>
            <w:tcW w:w="1984" w:type="dxa"/>
            <w:noWrap/>
            <w:hideMark/>
          </w:tcPr>
          <w:p w14:paraId="01168C7C"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5</w:t>
            </w:r>
          </w:p>
        </w:tc>
        <w:tc>
          <w:tcPr>
            <w:tcW w:w="1843" w:type="dxa"/>
            <w:noWrap/>
            <w:hideMark/>
          </w:tcPr>
          <w:p w14:paraId="59180EB8"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5</w:t>
            </w:r>
          </w:p>
        </w:tc>
        <w:tc>
          <w:tcPr>
            <w:tcW w:w="992" w:type="dxa"/>
            <w:noWrap/>
            <w:hideMark/>
          </w:tcPr>
          <w:p w14:paraId="0AF97FFD"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10</w:t>
            </w:r>
          </w:p>
        </w:tc>
      </w:tr>
      <w:tr w:rsidR="004F055D" w:rsidRPr="00F46C98" w14:paraId="477CF276" w14:textId="77777777" w:rsidTr="00934E3A">
        <w:trPr>
          <w:trHeight w:val="296"/>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499436E" w14:textId="77777777" w:rsidR="004F055D" w:rsidRPr="00F46C98" w:rsidRDefault="004F055D" w:rsidP="0023650A">
            <w:pPr>
              <w:spacing w:line="276" w:lineRule="auto"/>
              <w:rPr>
                <w:rFonts w:cs="Arial"/>
                <w:color w:val="000000"/>
                <w:sz w:val="18"/>
                <w:szCs w:val="18"/>
                <w:lang w:eastAsia="en-GB"/>
              </w:rPr>
            </w:pPr>
            <w:r w:rsidRPr="00F46C98">
              <w:rPr>
                <w:rFonts w:cs="Arial"/>
                <w:color w:val="000000"/>
                <w:sz w:val="18"/>
                <w:szCs w:val="18"/>
                <w:lang w:eastAsia="en-GB"/>
              </w:rPr>
              <w:t xml:space="preserve">Tapu kaydı bağ evi olan arazi </w:t>
            </w:r>
            <w:r w:rsidRPr="00F46C98">
              <w:rPr>
                <w:rStyle w:val="FootnoteReference"/>
                <w:rFonts w:cs="Arial"/>
                <w:color w:val="000000"/>
                <w:sz w:val="18"/>
                <w:szCs w:val="18"/>
                <w:lang w:eastAsia="en-GB"/>
              </w:rPr>
              <w:footnoteReference w:id="3"/>
            </w:r>
          </w:p>
        </w:tc>
        <w:tc>
          <w:tcPr>
            <w:tcW w:w="1984" w:type="dxa"/>
            <w:noWrap/>
            <w:hideMark/>
          </w:tcPr>
          <w:p w14:paraId="56BC82FD" w14:textId="77777777" w:rsidR="004F055D" w:rsidRPr="00F46C98"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3</w:t>
            </w:r>
          </w:p>
        </w:tc>
        <w:tc>
          <w:tcPr>
            <w:tcW w:w="1843" w:type="dxa"/>
            <w:noWrap/>
            <w:hideMark/>
          </w:tcPr>
          <w:p w14:paraId="18FA0E50" w14:textId="77777777" w:rsidR="004F055D" w:rsidRPr="00F46C98"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0</w:t>
            </w:r>
          </w:p>
        </w:tc>
        <w:tc>
          <w:tcPr>
            <w:tcW w:w="992" w:type="dxa"/>
            <w:noWrap/>
            <w:hideMark/>
          </w:tcPr>
          <w:p w14:paraId="4C03C3D7" w14:textId="77777777" w:rsidR="004F055D" w:rsidRPr="00F46C98"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3</w:t>
            </w:r>
          </w:p>
        </w:tc>
      </w:tr>
      <w:tr w:rsidR="004F055D" w:rsidRPr="00F46C98" w14:paraId="78488629" w14:textId="77777777" w:rsidTr="00934E3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F6E6D2A" w14:textId="77777777" w:rsidR="004F055D" w:rsidRPr="00F46C98" w:rsidRDefault="004F055D" w:rsidP="0023650A">
            <w:pPr>
              <w:spacing w:line="276" w:lineRule="auto"/>
              <w:rPr>
                <w:rFonts w:cs="Arial"/>
                <w:color w:val="000000"/>
                <w:sz w:val="18"/>
                <w:szCs w:val="18"/>
                <w:lang w:eastAsia="en-GB"/>
              </w:rPr>
            </w:pPr>
            <w:r w:rsidRPr="00F46C98">
              <w:rPr>
                <w:rFonts w:cs="Arial"/>
                <w:color w:val="000000"/>
                <w:sz w:val="18"/>
                <w:szCs w:val="18"/>
                <w:lang w:eastAsia="en-GB"/>
              </w:rPr>
              <w:t xml:space="preserve">Betonarme Apartman </w:t>
            </w:r>
          </w:p>
        </w:tc>
        <w:tc>
          <w:tcPr>
            <w:tcW w:w="1984" w:type="dxa"/>
            <w:noWrap/>
            <w:hideMark/>
          </w:tcPr>
          <w:p w14:paraId="6A5EA4FE"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14</w:t>
            </w:r>
          </w:p>
        </w:tc>
        <w:tc>
          <w:tcPr>
            <w:tcW w:w="1843" w:type="dxa"/>
            <w:noWrap/>
            <w:hideMark/>
          </w:tcPr>
          <w:p w14:paraId="4BECA214"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w:t>
            </w:r>
          </w:p>
        </w:tc>
        <w:tc>
          <w:tcPr>
            <w:tcW w:w="992" w:type="dxa"/>
            <w:noWrap/>
            <w:hideMark/>
          </w:tcPr>
          <w:p w14:paraId="5012B221"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15</w:t>
            </w:r>
          </w:p>
        </w:tc>
      </w:tr>
      <w:tr w:rsidR="004F055D" w:rsidRPr="00F46C98" w14:paraId="0025B3E1" w14:textId="77777777" w:rsidTr="00934E3A">
        <w:trPr>
          <w:trHeight w:val="23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14FBB7F" w14:textId="77777777" w:rsidR="004F055D" w:rsidRPr="00F46C98" w:rsidRDefault="004F055D" w:rsidP="0023650A">
            <w:pPr>
              <w:spacing w:line="276" w:lineRule="auto"/>
              <w:rPr>
                <w:rFonts w:cs="Arial"/>
                <w:color w:val="000000"/>
                <w:sz w:val="18"/>
                <w:szCs w:val="18"/>
                <w:lang w:eastAsia="en-GB"/>
              </w:rPr>
            </w:pPr>
            <w:r w:rsidRPr="00F46C98">
              <w:rPr>
                <w:rFonts w:cs="Arial"/>
                <w:color w:val="000000"/>
                <w:sz w:val="18"/>
                <w:szCs w:val="18"/>
                <w:lang w:eastAsia="en-GB"/>
              </w:rPr>
              <w:t xml:space="preserve">Kargir Apartmanı </w:t>
            </w:r>
          </w:p>
        </w:tc>
        <w:tc>
          <w:tcPr>
            <w:tcW w:w="1984" w:type="dxa"/>
            <w:noWrap/>
            <w:hideMark/>
          </w:tcPr>
          <w:p w14:paraId="3AD8C07E" w14:textId="77777777" w:rsidR="004F055D" w:rsidRPr="00F46C98"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9 </w:t>
            </w:r>
          </w:p>
        </w:tc>
        <w:tc>
          <w:tcPr>
            <w:tcW w:w="1843" w:type="dxa"/>
            <w:noWrap/>
            <w:hideMark/>
          </w:tcPr>
          <w:p w14:paraId="285D74F2" w14:textId="77777777" w:rsidR="004F055D" w:rsidRPr="00F46C98"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1 </w:t>
            </w:r>
          </w:p>
        </w:tc>
        <w:tc>
          <w:tcPr>
            <w:tcW w:w="992" w:type="dxa"/>
            <w:noWrap/>
            <w:hideMark/>
          </w:tcPr>
          <w:p w14:paraId="245C3338" w14:textId="77777777" w:rsidR="004F055D" w:rsidRPr="00F46C98"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rPr>
            </w:pPr>
            <w:r w:rsidRPr="00F46C98">
              <w:rPr>
                <w:rFonts w:cs="Arial"/>
                <w:color w:val="000000"/>
                <w:sz w:val="18"/>
                <w:szCs w:val="18"/>
                <w:lang w:eastAsia="en-GB"/>
              </w:rPr>
              <w:t xml:space="preserve">10 </w:t>
            </w:r>
          </w:p>
        </w:tc>
      </w:tr>
      <w:tr w:rsidR="004F055D" w:rsidRPr="00F46C98" w14:paraId="129D1124" w14:textId="77777777" w:rsidTr="00934E3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1726B9F" w14:textId="77777777" w:rsidR="004F055D" w:rsidRPr="00F46C98" w:rsidRDefault="004F055D" w:rsidP="0023650A">
            <w:pPr>
              <w:spacing w:line="276" w:lineRule="auto"/>
              <w:rPr>
                <w:rFonts w:cs="Arial"/>
                <w:color w:val="000000"/>
                <w:sz w:val="18"/>
                <w:szCs w:val="18"/>
                <w:lang w:eastAsia="en-GB"/>
              </w:rPr>
            </w:pPr>
            <w:r w:rsidRPr="00F46C98">
              <w:rPr>
                <w:rFonts w:cs="Arial"/>
                <w:color w:val="000000"/>
                <w:sz w:val="18"/>
                <w:szCs w:val="18"/>
                <w:lang w:eastAsia="en-GB"/>
              </w:rPr>
              <w:t xml:space="preserve">Toplam </w:t>
            </w:r>
          </w:p>
        </w:tc>
        <w:tc>
          <w:tcPr>
            <w:tcW w:w="1984" w:type="dxa"/>
            <w:noWrap/>
            <w:hideMark/>
          </w:tcPr>
          <w:p w14:paraId="5D978508"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GB"/>
              </w:rPr>
            </w:pPr>
            <w:r w:rsidRPr="00F46C98">
              <w:rPr>
                <w:rFonts w:cs="Arial"/>
                <w:b/>
                <w:bCs/>
                <w:color w:val="000000"/>
                <w:sz w:val="18"/>
                <w:szCs w:val="18"/>
                <w:lang w:eastAsia="en-GB"/>
              </w:rPr>
              <w:t xml:space="preserve">31 </w:t>
            </w:r>
          </w:p>
        </w:tc>
        <w:tc>
          <w:tcPr>
            <w:tcW w:w="1843" w:type="dxa"/>
            <w:noWrap/>
            <w:hideMark/>
          </w:tcPr>
          <w:p w14:paraId="18D77D11"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GB"/>
              </w:rPr>
            </w:pPr>
            <w:r w:rsidRPr="00F46C98">
              <w:rPr>
                <w:rFonts w:cs="Arial"/>
                <w:b/>
                <w:bCs/>
                <w:color w:val="000000"/>
                <w:sz w:val="18"/>
                <w:szCs w:val="18"/>
                <w:lang w:eastAsia="en-GB"/>
              </w:rPr>
              <w:t xml:space="preserve">7 </w:t>
            </w:r>
          </w:p>
        </w:tc>
        <w:tc>
          <w:tcPr>
            <w:tcW w:w="992" w:type="dxa"/>
            <w:noWrap/>
            <w:hideMark/>
          </w:tcPr>
          <w:p w14:paraId="1DE5C401" w14:textId="77777777" w:rsidR="004F055D" w:rsidRPr="00F46C98"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GB"/>
              </w:rPr>
            </w:pPr>
            <w:r w:rsidRPr="00F46C98">
              <w:rPr>
                <w:rFonts w:cs="Arial"/>
                <w:b/>
                <w:bCs/>
                <w:color w:val="000000"/>
                <w:sz w:val="18"/>
                <w:szCs w:val="18"/>
                <w:lang w:eastAsia="en-GB"/>
              </w:rPr>
              <w:t xml:space="preserve">38 </w:t>
            </w:r>
          </w:p>
        </w:tc>
      </w:tr>
    </w:tbl>
    <w:p w14:paraId="2EA73D17" w14:textId="77777777" w:rsidR="00934E3A" w:rsidRPr="00F46C98" w:rsidRDefault="00934E3A" w:rsidP="0023650A">
      <w:pPr>
        <w:spacing w:line="276" w:lineRule="auto"/>
        <w:rPr>
          <w:rFonts w:cs="Arial"/>
          <w:szCs w:val="20"/>
        </w:rPr>
      </w:pPr>
      <w:r w:rsidRPr="00F46C98">
        <w:rPr>
          <w:rFonts w:cs="Arial"/>
          <w:szCs w:val="20"/>
        </w:rPr>
        <w:t>Kaynak: ABB 2022</w:t>
      </w:r>
    </w:p>
    <w:p w14:paraId="60DF58DF" w14:textId="77777777" w:rsidR="00934E3A" w:rsidRPr="00F46C98" w:rsidRDefault="00C12BFF" w:rsidP="0023650A">
      <w:pPr>
        <w:spacing w:line="276" w:lineRule="auto"/>
      </w:pPr>
      <w:r w:rsidRPr="00F46C98">
        <w:t>Proje etki alanı içerisinde yolların kapanması ve trafik kesintileri nedeniyle inşaat döneminde sınırlı müşteri erişimine (yalnızca yaya erişimi) maruz kalacağı için ekonomik yer değiştirmeye eğilimli birçok küçük işletme bulunmaktadır. Ayrıca saha ziyareti, bazı küçük işletme sahiplerinin Proje'nin kamulaştırılması nedeniyle 'dış alanlarını' kaybedeceklerini ortaya koymaktadır. Bunlar arasında çocuk bakım hizmeti</w:t>
      </w:r>
      <w:r w:rsidR="004365CF">
        <w:t xml:space="preserve"> veren bir anaokulu</w:t>
      </w:r>
      <w:r w:rsidRPr="00F46C98">
        <w:t xml:space="preserve">, fırın,  pastane, manav, market ve bir restoran bulunmaktadır. </w:t>
      </w:r>
    </w:p>
    <w:p w14:paraId="736141B8" w14:textId="77777777" w:rsidR="00C12BFF" w:rsidRPr="00F46C98" w:rsidRDefault="00C12BFF" w:rsidP="0023650A">
      <w:pPr>
        <w:spacing w:line="276" w:lineRule="auto"/>
        <w:rPr>
          <w:b/>
          <w:bCs/>
        </w:rPr>
      </w:pPr>
      <w:r w:rsidRPr="00F46C98">
        <w:t xml:space="preserve">Projenin hak sahipliliği işyerleri için kullanıcı tespitinin nasıl yapılacağı yaklaşımını içermektedir. </w:t>
      </w:r>
      <w:r w:rsidRPr="00F46C98">
        <w:rPr>
          <w:b/>
          <w:bCs/>
        </w:rPr>
        <w:t xml:space="preserve">Kamulaştırma kesinleştikten sonra etkilenen tüm işletmeler tanımlanacak ve kullanıcıları/sahiplerini belirlenecektir. </w:t>
      </w:r>
    </w:p>
    <w:p w14:paraId="75232075" w14:textId="77777777" w:rsidR="00934E3A" w:rsidRPr="00F46C98" w:rsidRDefault="00934E3A" w:rsidP="0023650A">
      <w:pPr>
        <w:spacing w:line="276" w:lineRule="auto"/>
        <w:rPr>
          <w:b/>
          <w:bCs/>
        </w:rPr>
      </w:pPr>
    </w:p>
    <w:p w14:paraId="5FA12901" w14:textId="77777777" w:rsidR="00913979" w:rsidRPr="00F46C98" w:rsidRDefault="00913979">
      <w:pPr>
        <w:pStyle w:val="Heading3"/>
        <w:numPr>
          <w:ilvl w:val="2"/>
          <w:numId w:val="5"/>
        </w:numPr>
        <w:sectPr w:rsidR="00913979" w:rsidRPr="00F46C98" w:rsidSect="00DB5C95">
          <w:footerReference w:type="default" r:id="rId16"/>
          <w:pgSz w:w="11906" w:h="16838"/>
          <w:pgMar w:top="1134" w:right="1134" w:bottom="1134" w:left="1134" w:header="708" w:footer="708" w:gutter="0"/>
          <w:pgNumType w:start="1"/>
          <w:cols w:space="708"/>
          <w:docGrid w:linePitch="360"/>
        </w:sectPr>
      </w:pPr>
    </w:p>
    <w:p w14:paraId="44AEF8FC" w14:textId="77777777" w:rsidR="00913979" w:rsidRPr="00F46C98" w:rsidRDefault="00913979">
      <w:pPr>
        <w:pStyle w:val="Heading3"/>
        <w:numPr>
          <w:ilvl w:val="2"/>
          <w:numId w:val="5"/>
        </w:numPr>
      </w:pPr>
      <w:bookmarkStart w:id="20" w:name="_Toc118932311"/>
      <w:bookmarkStart w:id="21" w:name="_Toc102825568"/>
      <w:bookmarkStart w:id="22" w:name="_Toc102911088"/>
      <w:r w:rsidRPr="00F46C98">
        <w:lastRenderedPageBreak/>
        <w:t>Öngörülen Geçici ve Kalıcı Etkiler</w:t>
      </w:r>
      <w:bookmarkEnd w:id="20"/>
      <w:r w:rsidRPr="00F46C98">
        <w:t xml:space="preserve"> </w:t>
      </w:r>
      <w:bookmarkEnd w:id="21"/>
      <w:bookmarkEnd w:id="22"/>
    </w:p>
    <w:p w14:paraId="0792AB6D" w14:textId="77777777" w:rsidR="00913979" w:rsidRPr="00F46C98" w:rsidRDefault="00913979" w:rsidP="00913979">
      <w:pPr>
        <w:pStyle w:val="Caption"/>
      </w:pPr>
      <w:r w:rsidRPr="00F46C98">
        <w:t xml:space="preserve">Tablo  </w:t>
      </w:r>
      <w:fldSimple w:instr=" STYLEREF 1 \s ">
        <w:r w:rsidR="006A2E9D" w:rsidRPr="00F46C98">
          <w:rPr>
            <w:noProof/>
          </w:rPr>
          <w:t>2</w:t>
        </w:r>
      </w:fldSimple>
      <w:r w:rsidR="006A2E9D" w:rsidRPr="00F46C98">
        <w:noBreakHyphen/>
      </w:r>
      <w:fldSimple w:instr=" SEQ Table \* ARABIC \s 1 ">
        <w:r w:rsidR="00934E3A" w:rsidRPr="00F46C98">
          <w:rPr>
            <w:noProof/>
          </w:rPr>
          <w:t>3</w:t>
        </w:r>
      </w:fldSimple>
      <w:r w:rsidRPr="00F46C98">
        <w:t xml:space="preserve">: Öngörülen Etkilerin Özet Tablosu </w:t>
      </w:r>
    </w:p>
    <w:tbl>
      <w:tblPr>
        <w:tblStyle w:val="TableGrid"/>
        <w:tblW w:w="15021" w:type="dxa"/>
        <w:tblLook w:val="04A0" w:firstRow="1" w:lastRow="0" w:firstColumn="1" w:lastColumn="0" w:noHBand="0" w:noVBand="1"/>
      </w:tblPr>
      <w:tblGrid>
        <w:gridCol w:w="1951"/>
        <w:gridCol w:w="9101"/>
        <w:gridCol w:w="3969"/>
      </w:tblGrid>
      <w:tr w:rsidR="00913979" w:rsidRPr="00F46C98" w14:paraId="0A655573" w14:textId="77777777" w:rsidTr="00934E3A">
        <w:trPr>
          <w:tblHeader/>
        </w:trPr>
        <w:tc>
          <w:tcPr>
            <w:tcW w:w="1951" w:type="dxa"/>
            <w:shd w:val="clear" w:color="auto" w:fill="4F81BD" w:themeFill="accent1"/>
            <w:vAlign w:val="center"/>
          </w:tcPr>
          <w:p w14:paraId="20C719D7"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İstasyon İsmi</w:t>
            </w:r>
          </w:p>
        </w:tc>
        <w:tc>
          <w:tcPr>
            <w:tcW w:w="9101" w:type="dxa"/>
            <w:shd w:val="clear" w:color="auto" w:fill="4F81BD" w:themeFill="accent1"/>
            <w:vAlign w:val="center"/>
          </w:tcPr>
          <w:p w14:paraId="11370B26" w14:textId="77777777" w:rsidR="00913979" w:rsidRPr="00F46C98" w:rsidRDefault="00913979" w:rsidP="00CF465C">
            <w:pPr>
              <w:rPr>
                <w:rFonts w:cs="Arial"/>
                <w:b/>
                <w:bCs/>
                <w:color w:val="FFFFFF" w:themeColor="background1"/>
                <w:sz w:val="18"/>
                <w:szCs w:val="18"/>
              </w:rPr>
            </w:pPr>
            <w:r w:rsidRPr="00F46C98">
              <w:rPr>
                <w:rFonts w:cs="Arial"/>
                <w:b/>
                <w:bCs/>
                <w:color w:val="FFFFFF" w:themeColor="background1"/>
                <w:sz w:val="18"/>
                <w:szCs w:val="18"/>
              </w:rPr>
              <w:t xml:space="preserve">Öngörülen Geçici Etkiler </w:t>
            </w:r>
          </w:p>
        </w:tc>
        <w:tc>
          <w:tcPr>
            <w:tcW w:w="3969" w:type="dxa"/>
            <w:shd w:val="clear" w:color="auto" w:fill="4F81BD" w:themeFill="accent1"/>
            <w:vAlign w:val="center"/>
          </w:tcPr>
          <w:p w14:paraId="07B37392" w14:textId="77777777" w:rsidR="00913979" w:rsidRPr="00F46C98" w:rsidRDefault="00913979" w:rsidP="00CF465C">
            <w:pPr>
              <w:rPr>
                <w:rFonts w:cs="Arial"/>
                <w:b/>
                <w:bCs/>
                <w:color w:val="FFFFFF" w:themeColor="background1"/>
                <w:sz w:val="18"/>
                <w:szCs w:val="18"/>
              </w:rPr>
            </w:pPr>
            <w:r w:rsidRPr="00F46C98">
              <w:rPr>
                <w:rFonts w:cs="Arial"/>
                <w:b/>
                <w:bCs/>
                <w:color w:val="FFFFFF" w:themeColor="background1"/>
                <w:sz w:val="18"/>
                <w:szCs w:val="18"/>
              </w:rPr>
              <w:t xml:space="preserve">Öngörülen Kalıcı Etkiler </w:t>
            </w:r>
          </w:p>
        </w:tc>
      </w:tr>
      <w:tr w:rsidR="00913979" w:rsidRPr="00F46C98" w14:paraId="5E81FC93" w14:textId="77777777" w:rsidTr="00934E3A">
        <w:tc>
          <w:tcPr>
            <w:tcW w:w="1951" w:type="dxa"/>
            <w:shd w:val="clear" w:color="auto" w:fill="4F81BD" w:themeFill="accent1"/>
            <w:vAlign w:val="center"/>
          </w:tcPr>
          <w:p w14:paraId="6C8BD319"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Dikimevi</w:t>
            </w:r>
          </w:p>
        </w:tc>
        <w:tc>
          <w:tcPr>
            <w:tcW w:w="9101" w:type="dxa"/>
            <w:vAlign w:val="center"/>
          </w:tcPr>
          <w:p w14:paraId="4B2E5A5F" w14:textId="32C781C3" w:rsidR="00C12BFF" w:rsidRPr="00F46C98" w:rsidRDefault="00913979">
            <w:pPr>
              <w:pStyle w:val="ListParagraph"/>
              <w:numPr>
                <w:ilvl w:val="0"/>
                <w:numId w:val="15"/>
              </w:numPr>
              <w:spacing w:before="240" w:after="160" w:line="276" w:lineRule="auto"/>
              <w:ind w:left="171" w:firstLine="18"/>
              <w:rPr>
                <w:rFonts w:cs="Arial"/>
                <w:sz w:val="18"/>
                <w:szCs w:val="18"/>
              </w:rPr>
            </w:pPr>
            <w:r w:rsidRPr="00F46C98">
              <w:rPr>
                <w:rFonts w:cs="Arial"/>
                <w:sz w:val="18"/>
                <w:szCs w:val="18"/>
              </w:rPr>
              <w:t>Tıp Fakültesi Caddesi olarak adlandırılan ana cadde</w:t>
            </w:r>
            <w:r w:rsidR="00856085">
              <w:rPr>
                <w:rFonts w:cs="Arial"/>
                <w:sz w:val="18"/>
                <w:szCs w:val="18"/>
              </w:rPr>
              <w:t xml:space="preserve"> üzerindeki trafik sirkülasyonu </w:t>
            </w:r>
            <w:r w:rsidRPr="00F46C98">
              <w:rPr>
                <w:rFonts w:cs="Arial"/>
                <w:sz w:val="18"/>
                <w:szCs w:val="18"/>
              </w:rPr>
              <w:t xml:space="preserve">ve erişilebilirlik çalışmasına göre şantiye alanı nedeniyle şerit sayısının geçici olarak azalması bekleniyor. </w:t>
            </w:r>
          </w:p>
        </w:tc>
        <w:tc>
          <w:tcPr>
            <w:tcW w:w="3969" w:type="dxa"/>
            <w:vAlign w:val="center"/>
          </w:tcPr>
          <w:p w14:paraId="4C4DC4C1"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Kalıcı bir etki beklenmemektedir.</w:t>
            </w:r>
          </w:p>
        </w:tc>
      </w:tr>
      <w:tr w:rsidR="00913979" w:rsidRPr="00F46C98" w14:paraId="6424ADB8" w14:textId="77777777" w:rsidTr="00934E3A">
        <w:tc>
          <w:tcPr>
            <w:tcW w:w="1951" w:type="dxa"/>
            <w:shd w:val="clear" w:color="auto" w:fill="4F81BD" w:themeFill="accent1"/>
            <w:vAlign w:val="center"/>
          </w:tcPr>
          <w:p w14:paraId="3BC372C9"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Abidinpaşa</w:t>
            </w:r>
          </w:p>
        </w:tc>
        <w:tc>
          <w:tcPr>
            <w:tcW w:w="9101" w:type="dxa"/>
            <w:vAlign w:val="center"/>
          </w:tcPr>
          <w:p w14:paraId="54176BA0" w14:textId="319C0174" w:rsidR="00913979" w:rsidRPr="00F46C98" w:rsidRDefault="00913979">
            <w:pPr>
              <w:pStyle w:val="paragraph"/>
              <w:numPr>
                <w:ilvl w:val="0"/>
                <w:numId w:val="17"/>
              </w:numPr>
              <w:tabs>
                <w:tab w:val="clear" w:pos="720"/>
                <w:tab w:val="num" w:pos="373"/>
              </w:tabs>
              <w:spacing w:before="0" w:beforeAutospacing="0" w:after="0" w:afterAutospacing="0" w:line="276" w:lineRule="auto"/>
              <w:ind w:left="231" w:firstLine="0"/>
              <w:jc w:val="both"/>
              <w:textAlignment w:val="baseline"/>
              <w:rPr>
                <w:rFonts w:ascii="Arial" w:hAnsi="Arial" w:cs="Arial"/>
                <w:sz w:val="18"/>
                <w:szCs w:val="18"/>
              </w:rPr>
            </w:pPr>
            <w:r w:rsidRPr="00F46C98">
              <w:rPr>
                <w:rStyle w:val="normaltextrun"/>
                <w:rFonts w:ascii="Arial" w:hAnsi="Arial" w:cs="Arial"/>
                <w:sz w:val="18"/>
                <w:szCs w:val="18"/>
              </w:rPr>
              <w:t xml:space="preserve">Abidinpaşa İstasyonu'ndaki tüneller aç-kapa yöntemiyle kazılacağından, yüksek düzeyde gürültü, toz, titreşim ve inşaatla ilgili yol kapanmalarının ana cadde etrafındaki konut ve çevreyi olumsuz yönde etkilemesi beklenmektedir. </w:t>
            </w:r>
          </w:p>
          <w:p w14:paraId="2188B477" w14:textId="77777777" w:rsidR="00913979" w:rsidRPr="00F46C98" w:rsidRDefault="00913979">
            <w:pPr>
              <w:pStyle w:val="paragraph"/>
              <w:numPr>
                <w:ilvl w:val="0"/>
                <w:numId w:val="17"/>
              </w:numPr>
              <w:tabs>
                <w:tab w:val="clear" w:pos="720"/>
                <w:tab w:val="num" w:pos="373"/>
              </w:tabs>
              <w:spacing w:before="0" w:beforeAutospacing="0" w:after="0" w:afterAutospacing="0" w:line="276" w:lineRule="auto"/>
              <w:ind w:left="231" w:firstLine="0"/>
              <w:jc w:val="both"/>
              <w:textAlignment w:val="baseline"/>
              <w:rPr>
                <w:rStyle w:val="normaltextrun"/>
                <w:rFonts w:ascii="Arial" w:hAnsi="Arial" w:cs="Arial"/>
                <w:sz w:val="18"/>
                <w:szCs w:val="18"/>
              </w:rPr>
            </w:pPr>
            <w:r w:rsidRPr="00F46C98">
              <w:rPr>
                <w:rStyle w:val="normaltextrun"/>
                <w:rFonts w:ascii="Arial" w:hAnsi="Arial" w:cs="Arial"/>
                <w:sz w:val="18"/>
                <w:szCs w:val="18"/>
              </w:rPr>
              <w:t>İnşaat aşamasında şantiye nedeniyle ana yol trafiğe kapatılacağından, mağazalardan alışveriş yapmak için toplu taşıma araçlarını veya arabalarını kullanan müşteri sayısının azalması ve bunun sonucunda mağazaların günlük gelirlerini olumsuz yönde etkilemesi bekleniyor. Bu nedenle, ekonomik yer değiştirme aşağıdaki dükkanları zorlayabilir</w:t>
            </w:r>
            <w:r w:rsidR="00C12BFF" w:rsidRPr="00F46C98">
              <w:rPr>
                <w:rStyle w:val="normaltextrun"/>
                <w:rFonts w:ascii="Arial" w:hAnsi="Arial" w:cs="Arial"/>
                <w:sz w:val="18"/>
                <w:szCs w:val="18"/>
              </w:rPr>
              <w:t xml:space="preserve">. </w:t>
            </w:r>
            <w:r w:rsidRPr="00F46C98">
              <w:rPr>
                <w:rStyle w:val="normaltextrun"/>
                <w:rFonts w:ascii="Arial" w:hAnsi="Arial" w:cs="Arial"/>
                <w:sz w:val="18"/>
                <w:szCs w:val="18"/>
              </w:rPr>
              <w:t>Belediye Ekmek Büfesi, inşaat sırasında geçici olarak taşınacaktır.</w:t>
            </w:r>
          </w:p>
          <w:p w14:paraId="147FFCD2" w14:textId="77777777" w:rsidR="00913979" w:rsidRPr="00F46C98" w:rsidRDefault="00913979">
            <w:pPr>
              <w:numPr>
                <w:ilvl w:val="0"/>
                <w:numId w:val="18"/>
              </w:numPr>
              <w:tabs>
                <w:tab w:val="clear" w:pos="720"/>
                <w:tab w:val="num" w:pos="373"/>
              </w:tabs>
              <w:spacing w:before="0" w:after="0" w:line="276" w:lineRule="auto"/>
              <w:ind w:left="231" w:firstLine="0"/>
              <w:textAlignment w:val="baseline"/>
              <w:rPr>
                <w:rFonts w:cs="Arial"/>
                <w:sz w:val="18"/>
                <w:szCs w:val="18"/>
              </w:rPr>
            </w:pPr>
            <w:r w:rsidRPr="00F46C98">
              <w:rPr>
                <w:rFonts w:cs="Arial"/>
                <w:sz w:val="18"/>
                <w:szCs w:val="18"/>
              </w:rPr>
              <w:t>Orta şeritteki ağaçlar ve baz istasyonları, Projenin inşaat aşamasında geçici olarak yer değiştirecektir.</w:t>
            </w:r>
          </w:p>
          <w:p w14:paraId="0D12B1A0" w14:textId="77777777" w:rsidR="00913979" w:rsidRPr="00F46C98" w:rsidRDefault="00913979">
            <w:pPr>
              <w:numPr>
                <w:ilvl w:val="0"/>
                <w:numId w:val="18"/>
              </w:numPr>
              <w:tabs>
                <w:tab w:val="clear" w:pos="720"/>
                <w:tab w:val="num" w:pos="373"/>
              </w:tabs>
              <w:spacing w:before="0" w:after="0" w:line="276" w:lineRule="auto"/>
              <w:ind w:left="231" w:firstLine="0"/>
              <w:textAlignment w:val="baseline"/>
              <w:rPr>
                <w:rFonts w:cs="Arial"/>
                <w:sz w:val="18"/>
                <w:szCs w:val="18"/>
              </w:rPr>
            </w:pPr>
            <w:r w:rsidRPr="00F46C98">
              <w:rPr>
                <w:rFonts w:cs="Arial"/>
                <w:sz w:val="18"/>
                <w:szCs w:val="18"/>
              </w:rPr>
              <w:t>5 yıldır tadilatta olan ve kapatılan bir okul bulu</w:t>
            </w:r>
            <w:r w:rsidR="00C12BFF" w:rsidRPr="00F46C98">
              <w:rPr>
                <w:rFonts w:cs="Arial"/>
                <w:sz w:val="18"/>
                <w:szCs w:val="18"/>
              </w:rPr>
              <w:t>n</w:t>
            </w:r>
            <w:r w:rsidRPr="00F46C98">
              <w:rPr>
                <w:rFonts w:cs="Arial"/>
                <w:sz w:val="18"/>
                <w:szCs w:val="18"/>
              </w:rPr>
              <w:t xml:space="preserve">maktadır. Okulun ne zaman eğitime açılacağına dair bir bilgi </w:t>
            </w:r>
            <w:r w:rsidR="00C12BFF" w:rsidRPr="00F46C98">
              <w:rPr>
                <w:rFonts w:cs="Arial"/>
                <w:sz w:val="18"/>
                <w:szCs w:val="18"/>
              </w:rPr>
              <w:t>bulunmamaktadır</w:t>
            </w:r>
            <w:r w:rsidRPr="00F46C98">
              <w:rPr>
                <w:rFonts w:cs="Arial"/>
                <w:sz w:val="18"/>
                <w:szCs w:val="18"/>
              </w:rPr>
              <w:t xml:space="preserve">. </w:t>
            </w:r>
            <w:r w:rsidR="00C12BFF" w:rsidRPr="00F46C98">
              <w:rPr>
                <w:rFonts w:cs="Arial"/>
                <w:sz w:val="18"/>
                <w:szCs w:val="18"/>
              </w:rPr>
              <w:t xml:space="preserve">Projenin arazi ediniminin okul </w:t>
            </w:r>
            <w:r w:rsidRPr="00F46C98">
              <w:rPr>
                <w:rFonts w:cs="Arial"/>
                <w:sz w:val="18"/>
                <w:szCs w:val="18"/>
              </w:rPr>
              <w:t>5 yıldır kapalı olması sebebiyle herhangi bir etkisi yoktur</w:t>
            </w:r>
            <w:r w:rsidR="00C12BFF" w:rsidRPr="00F46C98">
              <w:rPr>
                <w:rFonts w:cs="Arial"/>
                <w:sz w:val="18"/>
                <w:szCs w:val="18"/>
              </w:rPr>
              <w:t>.</w:t>
            </w:r>
            <w:r w:rsidRPr="00F46C98">
              <w:rPr>
                <w:rFonts w:cs="Arial"/>
                <w:sz w:val="18"/>
                <w:szCs w:val="18"/>
              </w:rPr>
              <w:t xml:space="preserve"> Ancak okul eğitime başladığında, öğrenciler Proje'nin inşaat süresi boyunca toz, gürültü ve trafik etkisine maruz kalacaklardır. Trafik yönetim planı, okul otobüsü trafiğini yönetmek için kritik olacaktır.</w:t>
            </w:r>
          </w:p>
          <w:p w14:paraId="2134F67B" w14:textId="77777777" w:rsidR="00913979" w:rsidRPr="00F46C98" w:rsidRDefault="00913979">
            <w:pPr>
              <w:numPr>
                <w:ilvl w:val="0"/>
                <w:numId w:val="18"/>
              </w:numPr>
              <w:tabs>
                <w:tab w:val="clear" w:pos="720"/>
                <w:tab w:val="num" w:pos="373"/>
              </w:tabs>
              <w:spacing w:before="0" w:after="0" w:line="276" w:lineRule="auto"/>
              <w:ind w:left="231" w:firstLine="0"/>
              <w:textAlignment w:val="baseline"/>
              <w:rPr>
                <w:rFonts w:cs="Arial"/>
                <w:sz w:val="18"/>
                <w:szCs w:val="18"/>
              </w:rPr>
            </w:pPr>
            <w:r w:rsidRPr="00F46C98">
              <w:rPr>
                <w:rFonts w:cs="Arial"/>
                <w:sz w:val="18"/>
                <w:szCs w:val="18"/>
              </w:rPr>
              <w:t xml:space="preserve">Bu mahallede şantiye cadde üzerine yapılacağından yayaların, tekerlekli sandalye kullananların ve bebek arabası olan kişilerin yürüme yoluna erişimi engellenebilir. </w:t>
            </w:r>
          </w:p>
        </w:tc>
        <w:tc>
          <w:tcPr>
            <w:tcW w:w="3969" w:type="dxa"/>
            <w:vAlign w:val="center"/>
          </w:tcPr>
          <w:p w14:paraId="07E09EBC" w14:textId="77777777" w:rsidR="00913979" w:rsidRPr="00F46C98" w:rsidRDefault="00913979">
            <w:pPr>
              <w:pStyle w:val="ListParagraph"/>
              <w:numPr>
                <w:ilvl w:val="0"/>
                <w:numId w:val="6"/>
              </w:numPr>
              <w:spacing w:before="240" w:after="160" w:line="276" w:lineRule="auto"/>
              <w:ind w:left="171" w:firstLine="18"/>
              <w:rPr>
                <w:rFonts w:cs="Arial"/>
                <w:sz w:val="18"/>
                <w:szCs w:val="18"/>
              </w:rPr>
            </w:pPr>
            <w:r w:rsidRPr="00F46C98">
              <w:rPr>
                <w:rFonts w:cs="Arial"/>
                <w:sz w:val="18"/>
                <w:szCs w:val="18"/>
              </w:rPr>
              <w:t xml:space="preserve">Abidinpaşa Taksi Durağı, metronun giriş-çıkış noktalarından biri o bölgede olacağından kalıcı olarak yer değiştirecek. </w:t>
            </w:r>
          </w:p>
          <w:p w14:paraId="4F3641CD" w14:textId="48F097B5"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Fırının 64 m</w:t>
            </w:r>
            <w:r w:rsidRPr="00F46C98">
              <w:rPr>
                <w:rFonts w:cs="Arial"/>
                <w:sz w:val="18"/>
                <w:szCs w:val="18"/>
                <w:vertAlign w:val="superscript"/>
              </w:rPr>
              <w:t>2</w:t>
            </w:r>
            <w:r w:rsidRPr="00F46C98">
              <w:rPr>
                <w:rFonts w:cs="Arial"/>
                <w:sz w:val="18"/>
                <w:szCs w:val="18"/>
              </w:rPr>
              <w:t xml:space="preserve"> kış bahçesi terası kamulaştırılacaktır. Bu bahçe terasındaki masalar kaldırılacağı için fırının oturma kapasitesi azalacaktır. </w:t>
            </w:r>
          </w:p>
          <w:p w14:paraId="6F873574"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 xml:space="preserve">Bazı işletmelerin önü metro giriş-çıkış noktalarından biri olacağı için kalıcı olarak etkilenecektir. </w:t>
            </w:r>
          </w:p>
          <w:p w14:paraId="311A9721"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Milli Eğitim Bakanlığı'na ait olan okulun bahçesinin 354 m</w:t>
            </w:r>
            <w:r w:rsidRPr="00F46C98">
              <w:rPr>
                <w:rFonts w:cs="Arial"/>
                <w:sz w:val="18"/>
                <w:szCs w:val="18"/>
                <w:vertAlign w:val="superscript"/>
              </w:rPr>
              <w:t xml:space="preserve">2’ </w:t>
            </w:r>
            <w:r w:rsidRPr="00F46C98">
              <w:rPr>
                <w:rFonts w:cs="Arial"/>
                <w:sz w:val="18"/>
                <w:szCs w:val="18"/>
              </w:rPr>
              <w:t>si kamulaştırılacaktır. Ancak şu anda okulda öğrenci, öğretmen ve çalışan bulunmadığından herhangi bir etki beklenmemektedir.</w:t>
            </w:r>
          </w:p>
        </w:tc>
      </w:tr>
      <w:tr w:rsidR="00913979" w:rsidRPr="00F46C98" w14:paraId="0B576810" w14:textId="77777777" w:rsidTr="00934E3A">
        <w:tc>
          <w:tcPr>
            <w:tcW w:w="1951" w:type="dxa"/>
            <w:shd w:val="clear" w:color="auto" w:fill="4F81BD" w:themeFill="accent1"/>
            <w:vAlign w:val="center"/>
          </w:tcPr>
          <w:p w14:paraId="6E2958C9"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Aşık Veysel</w:t>
            </w:r>
          </w:p>
        </w:tc>
        <w:tc>
          <w:tcPr>
            <w:tcW w:w="9101" w:type="dxa"/>
            <w:vAlign w:val="center"/>
          </w:tcPr>
          <w:p w14:paraId="43401B45" w14:textId="77777777" w:rsidR="00913979" w:rsidRPr="00F46C98" w:rsidRDefault="00913979">
            <w:pPr>
              <w:pStyle w:val="ListParagraph"/>
              <w:numPr>
                <w:ilvl w:val="0"/>
                <w:numId w:val="6"/>
              </w:numPr>
              <w:spacing w:before="0" w:after="160" w:line="276" w:lineRule="auto"/>
              <w:ind w:left="254" w:hanging="41"/>
              <w:rPr>
                <w:rFonts w:cs="Arial"/>
                <w:sz w:val="18"/>
                <w:szCs w:val="18"/>
              </w:rPr>
            </w:pPr>
            <w:r w:rsidRPr="00F46C98">
              <w:rPr>
                <w:rFonts w:cs="Arial"/>
                <w:sz w:val="18"/>
                <w:szCs w:val="18"/>
              </w:rPr>
              <w:t>İnşaat kısmi aç-kapa yöntemiyle yapılacağından, yol kapanması ve sakinlerin gürültü, toz ve titreşime maruz kalması Abidinpaşa'ya göre daha kısa</w:t>
            </w:r>
            <w:r w:rsidR="004365CF">
              <w:rPr>
                <w:rFonts w:cs="Arial"/>
                <w:sz w:val="18"/>
                <w:szCs w:val="18"/>
              </w:rPr>
              <w:t xml:space="preserve"> sureli</w:t>
            </w:r>
            <w:r w:rsidRPr="00F46C98">
              <w:rPr>
                <w:rFonts w:cs="Arial"/>
                <w:sz w:val="18"/>
                <w:szCs w:val="18"/>
              </w:rPr>
              <w:t xml:space="preserve"> olacaktır.</w:t>
            </w:r>
          </w:p>
          <w:p w14:paraId="0D62F079" w14:textId="77777777" w:rsidR="00913979" w:rsidRPr="00F46C98" w:rsidRDefault="00913979">
            <w:pPr>
              <w:pStyle w:val="ListParagraph"/>
              <w:numPr>
                <w:ilvl w:val="0"/>
                <w:numId w:val="6"/>
              </w:numPr>
              <w:spacing w:before="0" w:after="160" w:line="276" w:lineRule="auto"/>
              <w:ind w:left="254" w:hanging="41"/>
              <w:rPr>
                <w:rFonts w:cs="Arial"/>
                <w:sz w:val="18"/>
                <w:szCs w:val="18"/>
              </w:rPr>
            </w:pPr>
            <w:r w:rsidRPr="00F46C98">
              <w:rPr>
                <w:rFonts w:cs="Arial"/>
                <w:sz w:val="18"/>
                <w:szCs w:val="18"/>
              </w:rPr>
              <w:t xml:space="preserve">Aşık Veysel'in yanındaki Aşık Veysel Taksi Durağı, inşaat sırasında yer değiştirebilir.  </w:t>
            </w:r>
          </w:p>
          <w:p w14:paraId="27B01399" w14:textId="77777777" w:rsidR="00913979" w:rsidRPr="00F46C98" w:rsidRDefault="00913979">
            <w:pPr>
              <w:pStyle w:val="ListParagraph"/>
              <w:numPr>
                <w:ilvl w:val="0"/>
                <w:numId w:val="6"/>
              </w:numPr>
              <w:spacing w:before="0" w:after="160" w:line="276" w:lineRule="auto"/>
              <w:ind w:left="254" w:hanging="41"/>
              <w:rPr>
                <w:rFonts w:cs="Arial"/>
                <w:sz w:val="18"/>
                <w:szCs w:val="18"/>
              </w:rPr>
            </w:pPr>
            <w:r w:rsidRPr="00F46C98">
              <w:rPr>
                <w:rFonts w:cs="Arial"/>
                <w:sz w:val="18"/>
                <w:szCs w:val="18"/>
              </w:rPr>
              <w:t xml:space="preserve">Aşık Veysel Mahallesi Mamak'ın en eski yerleşim yerlerinden biri olduğu için titreşimler binalara zarar verebilir. </w:t>
            </w:r>
          </w:p>
        </w:tc>
        <w:tc>
          <w:tcPr>
            <w:tcW w:w="3969" w:type="dxa"/>
            <w:vAlign w:val="center"/>
          </w:tcPr>
          <w:p w14:paraId="28EC8C8E" w14:textId="77777777" w:rsidR="00913979" w:rsidRPr="00F46C98" w:rsidRDefault="00913979">
            <w:pPr>
              <w:pStyle w:val="ListParagraph"/>
              <w:numPr>
                <w:ilvl w:val="0"/>
                <w:numId w:val="6"/>
              </w:numPr>
              <w:spacing w:before="0" w:after="160" w:line="276" w:lineRule="auto"/>
              <w:ind w:left="178" w:firstLine="25"/>
              <w:rPr>
                <w:rFonts w:cs="Arial"/>
                <w:sz w:val="18"/>
                <w:szCs w:val="18"/>
              </w:rPr>
            </w:pPr>
            <w:r w:rsidRPr="00F46C98">
              <w:rPr>
                <w:rFonts w:cs="Arial"/>
                <w:sz w:val="18"/>
                <w:szCs w:val="18"/>
              </w:rPr>
              <w:t xml:space="preserve">Metro kullanıcıları ve sakinleri, parktan metroya doğrudan erişime sahip olacaktır. </w:t>
            </w:r>
          </w:p>
          <w:p w14:paraId="15D8F15D" w14:textId="77777777" w:rsidR="00913979" w:rsidRPr="00F46C98" w:rsidRDefault="00913979">
            <w:pPr>
              <w:pStyle w:val="ListParagraph"/>
              <w:numPr>
                <w:ilvl w:val="0"/>
                <w:numId w:val="6"/>
              </w:numPr>
              <w:spacing w:before="0" w:after="160" w:line="276" w:lineRule="auto"/>
              <w:ind w:left="178" w:firstLine="25"/>
              <w:rPr>
                <w:rFonts w:cs="Arial"/>
                <w:sz w:val="18"/>
                <w:szCs w:val="18"/>
              </w:rPr>
            </w:pPr>
            <w:r w:rsidRPr="00F46C98">
              <w:rPr>
                <w:rFonts w:cs="Arial"/>
                <w:sz w:val="18"/>
                <w:szCs w:val="18"/>
              </w:rPr>
              <w:t>Proje uygulamaya alındıktan sonra çevre düzenleme çalışmaları yapılacaktır.</w:t>
            </w:r>
          </w:p>
          <w:p w14:paraId="3EB04517" w14:textId="77777777" w:rsidR="00913979" w:rsidRPr="00F46C98" w:rsidRDefault="00913979" w:rsidP="00CF465C">
            <w:pPr>
              <w:pStyle w:val="ListParagraph"/>
              <w:spacing w:before="240" w:after="160" w:line="276" w:lineRule="auto"/>
              <w:ind w:left="189"/>
              <w:rPr>
                <w:rFonts w:cs="Arial"/>
                <w:sz w:val="18"/>
                <w:szCs w:val="18"/>
              </w:rPr>
            </w:pPr>
          </w:p>
        </w:tc>
      </w:tr>
      <w:tr w:rsidR="00913979" w:rsidRPr="00F46C98" w14:paraId="1195D9BB" w14:textId="77777777" w:rsidTr="00934E3A">
        <w:tc>
          <w:tcPr>
            <w:tcW w:w="1951" w:type="dxa"/>
            <w:shd w:val="clear" w:color="auto" w:fill="4F81BD" w:themeFill="accent1"/>
            <w:vAlign w:val="center"/>
          </w:tcPr>
          <w:p w14:paraId="333FE616"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Tuzluçayır</w:t>
            </w:r>
          </w:p>
        </w:tc>
        <w:tc>
          <w:tcPr>
            <w:tcW w:w="9101" w:type="dxa"/>
            <w:vAlign w:val="center"/>
          </w:tcPr>
          <w:p w14:paraId="356A9D47" w14:textId="77777777" w:rsidR="00913979" w:rsidRPr="00F46C98" w:rsidRDefault="00913979">
            <w:pPr>
              <w:pStyle w:val="ListParagraph"/>
              <w:numPr>
                <w:ilvl w:val="0"/>
                <w:numId w:val="6"/>
              </w:numPr>
              <w:spacing w:before="240" w:after="160" w:line="276" w:lineRule="auto"/>
              <w:ind w:left="171" w:firstLine="18"/>
              <w:rPr>
                <w:rFonts w:cs="Arial"/>
                <w:sz w:val="18"/>
                <w:szCs w:val="18"/>
              </w:rPr>
            </w:pPr>
            <w:r w:rsidRPr="00F46C98">
              <w:rPr>
                <w:rFonts w:cs="Arial"/>
                <w:sz w:val="18"/>
                <w:szCs w:val="18"/>
              </w:rPr>
              <w:t xml:space="preserve">Bazı işletmeler, </w:t>
            </w:r>
            <w:r w:rsidR="00233AD3" w:rsidRPr="00F46C98">
              <w:rPr>
                <w:rFonts w:cs="Arial"/>
                <w:sz w:val="18"/>
                <w:szCs w:val="18"/>
              </w:rPr>
              <w:t xml:space="preserve">inşaattan dolayı yol kısıtlamalarından (işletmeye erişim kısıtı, araç erişimi verilmemesi vb) </w:t>
            </w:r>
            <w:r w:rsidRPr="00F46C98">
              <w:rPr>
                <w:rFonts w:cs="Arial"/>
                <w:sz w:val="18"/>
                <w:szCs w:val="18"/>
              </w:rPr>
              <w:t>olumsuz etkilenebilir.</w:t>
            </w:r>
          </w:p>
          <w:p w14:paraId="56208AFA" w14:textId="77777777" w:rsidR="00913979" w:rsidRPr="00F46C98" w:rsidRDefault="009043C0">
            <w:pPr>
              <w:pStyle w:val="ListParagraph"/>
              <w:numPr>
                <w:ilvl w:val="0"/>
                <w:numId w:val="6"/>
              </w:numPr>
              <w:spacing w:before="240" w:after="160" w:line="276" w:lineRule="auto"/>
              <w:ind w:left="171" w:firstLine="18"/>
              <w:rPr>
                <w:rFonts w:cs="Arial"/>
                <w:sz w:val="18"/>
                <w:szCs w:val="18"/>
              </w:rPr>
            </w:pPr>
            <w:r w:rsidRPr="00F46C98">
              <w:rPr>
                <w:rFonts w:cs="Arial"/>
                <w:sz w:val="18"/>
                <w:szCs w:val="18"/>
              </w:rPr>
              <w:t>Ö</w:t>
            </w:r>
            <w:r w:rsidR="00913979" w:rsidRPr="00F46C98">
              <w:rPr>
                <w:rFonts w:cs="Arial"/>
                <w:sz w:val="18"/>
                <w:szCs w:val="18"/>
              </w:rPr>
              <w:t>zel araç sayısının fazla olması, yolların kısmen kapatılması bu mahallede trafik sıkışıklığını artırabilir.</w:t>
            </w:r>
            <w:r w:rsidR="00913979" w:rsidRPr="00F46C98">
              <w:rPr>
                <w:rStyle w:val="normaltextrun"/>
                <w:rFonts w:cs="Arial"/>
                <w:color w:val="000000"/>
                <w:sz w:val="18"/>
                <w:szCs w:val="18"/>
                <w:shd w:val="clear" w:color="auto" w:fill="FFFFFF"/>
              </w:rPr>
              <w:t xml:space="preserve"> </w:t>
            </w:r>
          </w:p>
        </w:tc>
        <w:tc>
          <w:tcPr>
            <w:tcW w:w="3969" w:type="dxa"/>
            <w:vAlign w:val="center"/>
          </w:tcPr>
          <w:p w14:paraId="39807F06"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Kalıcı bir etki beklenmemektedir.</w:t>
            </w:r>
          </w:p>
        </w:tc>
      </w:tr>
      <w:tr w:rsidR="00913979" w:rsidRPr="00F46C98" w14:paraId="7B7630BA" w14:textId="77777777" w:rsidTr="00934E3A">
        <w:tc>
          <w:tcPr>
            <w:tcW w:w="1951" w:type="dxa"/>
            <w:shd w:val="clear" w:color="auto" w:fill="4F81BD" w:themeFill="accent1"/>
            <w:vAlign w:val="center"/>
          </w:tcPr>
          <w:p w14:paraId="3CCE9886"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General Zeki Doğan</w:t>
            </w:r>
          </w:p>
        </w:tc>
        <w:tc>
          <w:tcPr>
            <w:tcW w:w="9101" w:type="dxa"/>
            <w:vAlign w:val="center"/>
          </w:tcPr>
          <w:p w14:paraId="5CBE325B" w14:textId="77777777" w:rsidR="0087438C" w:rsidRPr="00F46C98" w:rsidRDefault="0087438C">
            <w:pPr>
              <w:pStyle w:val="ListParagraph"/>
              <w:numPr>
                <w:ilvl w:val="0"/>
                <w:numId w:val="6"/>
              </w:numPr>
              <w:spacing w:before="240" w:after="160" w:line="276" w:lineRule="auto"/>
              <w:ind w:left="171" w:firstLine="18"/>
              <w:rPr>
                <w:rFonts w:cs="Arial"/>
                <w:sz w:val="18"/>
                <w:szCs w:val="18"/>
              </w:rPr>
            </w:pPr>
            <w:r w:rsidRPr="00F46C98">
              <w:rPr>
                <w:rFonts w:cs="Arial"/>
                <w:sz w:val="18"/>
                <w:szCs w:val="18"/>
              </w:rPr>
              <w:t>Bazı işletmeler, inşaattan dolayı yol kısıtlamalarından (işletmeye erişim kısıtı, araç erişimi verilmemesi vb) olumsuz etkilenebilir.</w:t>
            </w:r>
          </w:p>
          <w:p w14:paraId="079EB98F" w14:textId="77777777" w:rsidR="00913979" w:rsidRPr="00F46C98" w:rsidRDefault="00913979">
            <w:pPr>
              <w:pStyle w:val="ListParagraph"/>
              <w:numPr>
                <w:ilvl w:val="0"/>
                <w:numId w:val="6"/>
              </w:numPr>
              <w:spacing w:before="0" w:after="160" w:line="276" w:lineRule="auto"/>
              <w:ind w:left="171" w:firstLine="18"/>
              <w:rPr>
                <w:rStyle w:val="normaltextrun"/>
                <w:rFonts w:cs="Arial"/>
                <w:sz w:val="18"/>
                <w:szCs w:val="18"/>
                <w:lang w:eastAsia="tr-TR"/>
              </w:rPr>
            </w:pPr>
            <w:r w:rsidRPr="00F46C98">
              <w:rPr>
                <w:rStyle w:val="normaltextrun"/>
                <w:rFonts w:cs="Arial"/>
                <w:color w:val="000000"/>
                <w:sz w:val="18"/>
                <w:szCs w:val="18"/>
                <w:shd w:val="clear" w:color="auto" w:fill="FFFFFF"/>
              </w:rPr>
              <w:lastRenderedPageBreak/>
              <w:t xml:space="preserve">Tüneller TBM üzerinden kazılacağı için yol kenarı şantiyesi sadece metro giriş/çıkış noktaları için kurulacaktır. Bu nedenle ana yol kapatma yerine kısmi şerit daraltma yapılacaktır. </w:t>
            </w:r>
          </w:p>
          <w:p w14:paraId="6F415706" w14:textId="50F8C90E" w:rsidR="00913979" w:rsidRPr="00F46C98" w:rsidRDefault="00913979" w:rsidP="004365CF">
            <w:pPr>
              <w:pStyle w:val="ListParagraph"/>
              <w:numPr>
                <w:ilvl w:val="0"/>
                <w:numId w:val="6"/>
              </w:numPr>
              <w:spacing w:before="0" w:after="160" w:line="276" w:lineRule="auto"/>
              <w:ind w:left="171" w:firstLine="18"/>
              <w:rPr>
                <w:rFonts w:cs="Arial"/>
                <w:sz w:val="18"/>
                <w:szCs w:val="18"/>
              </w:rPr>
            </w:pPr>
            <w:r w:rsidRPr="00F46C98">
              <w:rPr>
                <w:rStyle w:val="normaltextrun"/>
                <w:rFonts w:cs="Arial"/>
                <w:color w:val="000000"/>
                <w:sz w:val="18"/>
                <w:szCs w:val="18"/>
                <w:shd w:val="clear" w:color="auto" w:fill="FFFFFF"/>
              </w:rPr>
              <w:t>İnşaat alanı da yaya yolunu</w:t>
            </w:r>
            <w:r w:rsidR="0087438C" w:rsidRPr="00F46C98">
              <w:rPr>
                <w:rStyle w:val="normaltextrun"/>
                <w:rFonts w:cs="Arial"/>
                <w:color w:val="000000"/>
                <w:sz w:val="18"/>
                <w:szCs w:val="18"/>
                <w:shd w:val="clear" w:color="auto" w:fill="FFFFFF"/>
              </w:rPr>
              <w:t xml:space="preserve"> kısıtlayabilir</w:t>
            </w:r>
            <w:r w:rsidRPr="00F46C98">
              <w:rPr>
                <w:rStyle w:val="normaltextrun"/>
                <w:rFonts w:cs="Arial"/>
                <w:color w:val="000000"/>
                <w:sz w:val="18"/>
                <w:szCs w:val="18"/>
                <w:shd w:val="clear" w:color="auto" w:fill="FFFFFF"/>
              </w:rPr>
              <w:t xml:space="preserve">. Bu nedenle yayaların, özellikle tekerlekli sandalye kullananların ve bebek arabası olan kişilerin geçişi bozulabilir. </w:t>
            </w:r>
          </w:p>
        </w:tc>
        <w:tc>
          <w:tcPr>
            <w:tcW w:w="3969" w:type="dxa"/>
            <w:vAlign w:val="center"/>
          </w:tcPr>
          <w:p w14:paraId="38B4643C"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lastRenderedPageBreak/>
              <w:t xml:space="preserve">Kalıcı etki beklenmemektedir. </w:t>
            </w:r>
          </w:p>
        </w:tc>
      </w:tr>
      <w:tr w:rsidR="00913979" w:rsidRPr="00F46C98" w14:paraId="41820023" w14:textId="77777777" w:rsidTr="00934E3A">
        <w:tc>
          <w:tcPr>
            <w:tcW w:w="1951" w:type="dxa"/>
            <w:shd w:val="clear" w:color="auto" w:fill="4F81BD" w:themeFill="accent1"/>
            <w:vAlign w:val="center"/>
          </w:tcPr>
          <w:p w14:paraId="00385519"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Fahri Korutürk</w:t>
            </w:r>
          </w:p>
        </w:tc>
        <w:tc>
          <w:tcPr>
            <w:tcW w:w="9101" w:type="dxa"/>
            <w:vAlign w:val="center"/>
          </w:tcPr>
          <w:p w14:paraId="0C254793" w14:textId="77777777" w:rsidR="00913979" w:rsidRPr="00F46C98" w:rsidRDefault="00913979">
            <w:pPr>
              <w:pStyle w:val="ListParagraph"/>
              <w:numPr>
                <w:ilvl w:val="0"/>
                <w:numId w:val="6"/>
              </w:numPr>
              <w:spacing w:before="0" w:after="160" w:line="276" w:lineRule="auto"/>
              <w:ind w:left="171" w:firstLine="18"/>
              <w:rPr>
                <w:rStyle w:val="normaltextrun"/>
                <w:rFonts w:cs="Arial"/>
                <w:sz w:val="18"/>
                <w:szCs w:val="18"/>
              </w:rPr>
            </w:pPr>
            <w:r w:rsidRPr="00F46C98">
              <w:rPr>
                <w:rFonts w:cs="Arial"/>
                <w:sz w:val="18"/>
                <w:szCs w:val="18"/>
              </w:rPr>
              <w:t>Orta şeritteki ağaçlar, Projenin inşaat aşamasında</w:t>
            </w:r>
            <w:r w:rsidR="005D54BF" w:rsidRPr="00F46C98">
              <w:rPr>
                <w:rFonts w:cs="Arial"/>
                <w:sz w:val="18"/>
                <w:szCs w:val="18"/>
              </w:rPr>
              <w:t xml:space="preserve"> kaldırılacaktır</w:t>
            </w:r>
            <w:r w:rsidRPr="00F46C98">
              <w:rPr>
                <w:rFonts w:cs="Arial"/>
                <w:sz w:val="18"/>
                <w:szCs w:val="18"/>
              </w:rPr>
              <w:t xml:space="preserve">. </w:t>
            </w:r>
          </w:p>
          <w:p w14:paraId="0D377B51"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Style w:val="normaltextrun"/>
                <w:rFonts w:cs="Arial"/>
                <w:color w:val="000000"/>
                <w:sz w:val="18"/>
                <w:szCs w:val="18"/>
                <w:shd w:val="clear" w:color="auto" w:fill="FFFFFF"/>
              </w:rPr>
              <w:t xml:space="preserve">Fahri Korutürk İstasyonu da gürültü, toz, titreşim ve yol kapanma süresini azaltan TBM tünelleri ile kazılacaktır. </w:t>
            </w:r>
          </w:p>
        </w:tc>
        <w:tc>
          <w:tcPr>
            <w:tcW w:w="3969" w:type="dxa"/>
            <w:vAlign w:val="center"/>
          </w:tcPr>
          <w:p w14:paraId="24829B06" w14:textId="77777777" w:rsidR="00913979" w:rsidRPr="00F46C98" w:rsidRDefault="0087438C">
            <w:pPr>
              <w:pStyle w:val="ListParagraph"/>
              <w:numPr>
                <w:ilvl w:val="0"/>
                <w:numId w:val="6"/>
              </w:numPr>
              <w:spacing w:before="240" w:after="160" w:line="276" w:lineRule="auto"/>
              <w:ind w:left="171" w:firstLine="18"/>
              <w:rPr>
                <w:rFonts w:cs="Arial"/>
                <w:sz w:val="18"/>
                <w:szCs w:val="18"/>
              </w:rPr>
            </w:pPr>
            <w:r w:rsidRPr="00F46C98">
              <w:rPr>
                <w:rFonts w:cs="Arial"/>
                <w:sz w:val="18"/>
                <w:szCs w:val="18"/>
              </w:rPr>
              <w:t>K</w:t>
            </w:r>
            <w:r w:rsidR="00913979" w:rsidRPr="00F46C98">
              <w:rPr>
                <w:rFonts w:cs="Arial"/>
                <w:sz w:val="18"/>
                <w:szCs w:val="18"/>
              </w:rPr>
              <w:t xml:space="preserve">ış bahçesi </w:t>
            </w:r>
            <w:r w:rsidRPr="00F46C98">
              <w:rPr>
                <w:rFonts w:cs="Arial"/>
                <w:sz w:val="18"/>
                <w:szCs w:val="18"/>
              </w:rPr>
              <w:t xml:space="preserve">olarak kullanılan </w:t>
            </w:r>
            <w:r w:rsidR="00913979" w:rsidRPr="00F46C98">
              <w:rPr>
                <w:rFonts w:cs="Arial"/>
                <w:sz w:val="18"/>
                <w:szCs w:val="18"/>
              </w:rPr>
              <w:t>terası kamulaştırılarak restoran</w:t>
            </w:r>
            <w:r w:rsidRPr="00F46C98">
              <w:rPr>
                <w:rFonts w:cs="Arial"/>
                <w:sz w:val="18"/>
                <w:szCs w:val="18"/>
              </w:rPr>
              <w:t xml:space="preserve">ın uzun dönemde </w:t>
            </w:r>
            <w:r w:rsidR="00913979" w:rsidRPr="00F46C98">
              <w:rPr>
                <w:rFonts w:cs="Arial"/>
                <w:sz w:val="18"/>
                <w:szCs w:val="18"/>
              </w:rPr>
              <w:t>mevcut müşteri kapasitesi azal</w:t>
            </w:r>
            <w:r w:rsidRPr="00F46C98">
              <w:rPr>
                <w:rFonts w:cs="Arial"/>
                <w:sz w:val="18"/>
                <w:szCs w:val="18"/>
              </w:rPr>
              <w:t>abilir</w:t>
            </w:r>
            <w:r w:rsidR="00913979" w:rsidRPr="00F46C98">
              <w:rPr>
                <w:rFonts w:cs="Arial"/>
                <w:sz w:val="18"/>
                <w:szCs w:val="18"/>
              </w:rPr>
              <w:t xml:space="preserve">. </w:t>
            </w:r>
          </w:p>
        </w:tc>
      </w:tr>
      <w:tr w:rsidR="00913979" w:rsidRPr="00F46C98" w14:paraId="7166C16A" w14:textId="77777777" w:rsidTr="00934E3A">
        <w:tc>
          <w:tcPr>
            <w:tcW w:w="1951" w:type="dxa"/>
            <w:shd w:val="clear" w:color="auto" w:fill="4F81BD" w:themeFill="accent1"/>
            <w:vAlign w:val="center"/>
          </w:tcPr>
          <w:p w14:paraId="334C1230"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Cengizhan</w:t>
            </w:r>
          </w:p>
        </w:tc>
        <w:tc>
          <w:tcPr>
            <w:tcW w:w="9101" w:type="dxa"/>
            <w:vAlign w:val="center"/>
          </w:tcPr>
          <w:p w14:paraId="08627C41" w14:textId="77777777" w:rsidR="00913979" w:rsidRPr="00F46C98" w:rsidRDefault="00913979">
            <w:pPr>
              <w:pStyle w:val="ListParagraph"/>
              <w:numPr>
                <w:ilvl w:val="0"/>
                <w:numId w:val="6"/>
              </w:numPr>
              <w:spacing w:before="240" w:after="160" w:line="276" w:lineRule="auto"/>
              <w:ind w:left="171" w:firstLine="18"/>
              <w:rPr>
                <w:rFonts w:cs="Arial"/>
                <w:sz w:val="18"/>
                <w:szCs w:val="18"/>
              </w:rPr>
            </w:pPr>
            <w:r w:rsidRPr="00F46C98">
              <w:rPr>
                <w:rFonts w:cs="Arial"/>
                <w:sz w:val="18"/>
                <w:szCs w:val="18"/>
              </w:rPr>
              <w:t xml:space="preserve">Ana yoldaki şerit sayısı azaltılacak, refüjdeki ağaçlar ve baz istasyonları inşaat sırasında </w:t>
            </w:r>
            <w:r w:rsidR="0087438C" w:rsidRPr="00F46C98">
              <w:rPr>
                <w:rFonts w:cs="Arial"/>
                <w:sz w:val="18"/>
                <w:szCs w:val="18"/>
              </w:rPr>
              <w:t>kaldırılacaktır</w:t>
            </w:r>
            <w:r w:rsidRPr="00F46C98">
              <w:rPr>
                <w:rFonts w:cs="Arial"/>
                <w:sz w:val="18"/>
                <w:szCs w:val="18"/>
              </w:rPr>
              <w:t xml:space="preserve">. </w:t>
            </w:r>
          </w:p>
          <w:p w14:paraId="454581A9"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 xml:space="preserve">Belediyenin Ekmek Büfesi geçici olarak taşınacaktır. </w:t>
            </w:r>
          </w:p>
          <w:p w14:paraId="168C0524" w14:textId="77777777" w:rsidR="00913979" w:rsidRPr="00F46C98" w:rsidRDefault="0087438C">
            <w:pPr>
              <w:pStyle w:val="ListParagraph"/>
              <w:numPr>
                <w:ilvl w:val="0"/>
                <w:numId w:val="6"/>
              </w:numPr>
              <w:spacing w:before="240" w:after="160" w:line="276" w:lineRule="auto"/>
              <w:ind w:left="171" w:firstLine="18"/>
              <w:rPr>
                <w:rFonts w:cs="Arial"/>
                <w:sz w:val="18"/>
                <w:szCs w:val="18"/>
              </w:rPr>
            </w:pPr>
            <w:r w:rsidRPr="00F46C98">
              <w:rPr>
                <w:rFonts w:cs="Arial"/>
                <w:sz w:val="18"/>
                <w:szCs w:val="18"/>
              </w:rPr>
              <w:t>Bazı işletmeler, inşaattan dolayı yol kısıtlamalarından (işletmeye erişim kısıtı, araç erişimi verilmemesi vb) olumsuz etkilenebilir.</w:t>
            </w:r>
          </w:p>
        </w:tc>
        <w:tc>
          <w:tcPr>
            <w:tcW w:w="3969" w:type="dxa"/>
            <w:vAlign w:val="center"/>
          </w:tcPr>
          <w:p w14:paraId="14ADFA44"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Kalıcı etki beklenmemektedir.</w:t>
            </w:r>
          </w:p>
        </w:tc>
      </w:tr>
      <w:tr w:rsidR="00913979" w:rsidRPr="00F46C98" w14:paraId="1EEEC9E9" w14:textId="77777777" w:rsidTr="00934E3A">
        <w:tc>
          <w:tcPr>
            <w:tcW w:w="1951" w:type="dxa"/>
            <w:shd w:val="clear" w:color="auto" w:fill="4F81BD" w:themeFill="accent1"/>
            <w:vAlign w:val="center"/>
          </w:tcPr>
          <w:p w14:paraId="0E1700FD"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Akşemsettin</w:t>
            </w:r>
          </w:p>
        </w:tc>
        <w:tc>
          <w:tcPr>
            <w:tcW w:w="9101" w:type="dxa"/>
            <w:vAlign w:val="center"/>
          </w:tcPr>
          <w:p w14:paraId="238D9898" w14:textId="77777777" w:rsidR="00913979" w:rsidRPr="00F46C98" w:rsidRDefault="00913979">
            <w:pPr>
              <w:pStyle w:val="ListParagraph"/>
              <w:numPr>
                <w:ilvl w:val="0"/>
                <w:numId w:val="6"/>
              </w:numPr>
              <w:spacing w:before="0" w:after="160" w:line="276" w:lineRule="auto"/>
              <w:ind w:left="171" w:firstLine="18"/>
              <w:rPr>
                <w:rStyle w:val="normaltextrun"/>
                <w:rFonts w:cs="Arial"/>
                <w:sz w:val="18"/>
                <w:szCs w:val="18"/>
              </w:rPr>
            </w:pPr>
            <w:r w:rsidRPr="00F46C98">
              <w:rPr>
                <w:rFonts w:cs="Arial"/>
                <w:sz w:val="18"/>
                <w:szCs w:val="18"/>
              </w:rPr>
              <w:t>Bazı işletmeler bahçelerini kısmi olarak kaybedecektir.</w:t>
            </w:r>
          </w:p>
          <w:p w14:paraId="0A23B8EB"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Style w:val="normaltextrun"/>
                <w:rFonts w:cs="Arial"/>
                <w:color w:val="000000"/>
                <w:sz w:val="18"/>
                <w:szCs w:val="18"/>
                <w:shd w:val="clear" w:color="auto" w:fill="FFFFFF"/>
              </w:rPr>
              <w:t xml:space="preserve">Akşemsettin İstasyonu tünelleri TBM ile kazılacaktır. Buradaki cadde önceki sokaklara göre biraz daha dar olduğu için yol üzeri şantiyenin sadece metro giriş ve çıkışları için yapılacak olması trafik sorununun kısa süreli olmasını sağlayacaktır. </w:t>
            </w:r>
          </w:p>
        </w:tc>
        <w:tc>
          <w:tcPr>
            <w:tcW w:w="3969" w:type="dxa"/>
            <w:vAlign w:val="center"/>
          </w:tcPr>
          <w:p w14:paraId="1779BD9B"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Fonts w:cs="Arial"/>
                <w:sz w:val="18"/>
                <w:szCs w:val="18"/>
              </w:rPr>
              <w:t xml:space="preserve">Kısmi dış alan kaybı </w:t>
            </w:r>
          </w:p>
          <w:p w14:paraId="346B998F" w14:textId="77777777" w:rsidR="00913979" w:rsidRPr="00F46C98" w:rsidRDefault="00913979">
            <w:pPr>
              <w:pStyle w:val="ListParagraph"/>
              <w:numPr>
                <w:ilvl w:val="0"/>
                <w:numId w:val="6"/>
              </w:numPr>
              <w:spacing w:before="0" w:after="160" w:line="276" w:lineRule="auto"/>
              <w:ind w:left="171" w:firstLine="18"/>
              <w:rPr>
                <w:rFonts w:cs="Arial"/>
                <w:sz w:val="18"/>
                <w:szCs w:val="18"/>
              </w:rPr>
            </w:pPr>
            <w:r w:rsidRPr="00F46C98">
              <w:rPr>
                <w:rStyle w:val="normaltextrun"/>
                <w:rFonts w:cs="Arial"/>
                <w:color w:val="000000"/>
                <w:sz w:val="18"/>
                <w:szCs w:val="18"/>
                <w:shd w:val="clear" w:color="auto" w:fill="FFFFFF"/>
              </w:rPr>
              <w:t xml:space="preserve">İstasyonun adı Akşemsettin olmasına rağmen istasyon Akşemsettin Mahallesi'nde değil, Cengizhan ve Ege Mahallelerinin kesiştiği noktada bulunmaktadır. Bu, uygulama aşamasında yolcular için kafa karıştırıcı olabilir. </w:t>
            </w:r>
          </w:p>
        </w:tc>
      </w:tr>
      <w:tr w:rsidR="00913979" w:rsidRPr="00F46C98" w14:paraId="490F910C" w14:textId="77777777" w:rsidTr="00934E3A">
        <w:trPr>
          <w:trHeight w:val="194"/>
        </w:trPr>
        <w:tc>
          <w:tcPr>
            <w:tcW w:w="1951" w:type="dxa"/>
            <w:shd w:val="clear" w:color="auto" w:fill="4F81BD" w:themeFill="accent1"/>
            <w:vAlign w:val="center"/>
          </w:tcPr>
          <w:p w14:paraId="49C4A3A5" w14:textId="77777777" w:rsidR="00913979" w:rsidRPr="00F46C98" w:rsidRDefault="00913979" w:rsidP="00CF465C">
            <w:pPr>
              <w:jc w:val="center"/>
              <w:rPr>
                <w:rFonts w:cs="Arial"/>
                <w:b/>
                <w:bCs/>
                <w:color w:val="FFFFFF" w:themeColor="background1"/>
                <w:sz w:val="18"/>
                <w:szCs w:val="18"/>
              </w:rPr>
            </w:pPr>
            <w:r w:rsidRPr="00F46C98">
              <w:rPr>
                <w:rFonts w:cs="Arial"/>
                <w:b/>
                <w:bCs/>
                <w:color w:val="FFFFFF" w:themeColor="background1"/>
                <w:sz w:val="18"/>
                <w:szCs w:val="18"/>
              </w:rPr>
              <w:t>Natoyolu</w:t>
            </w:r>
          </w:p>
        </w:tc>
        <w:tc>
          <w:tcPr>
            <w:tcW w:w="9101" w:type="dxa"/>
            <w:vAlign w:val="center"/>
          </w:tcPr>
          <w:p w14:paraId="17C6CD08" w14:textId="77777777" w:rsidR="00913979" w:rsidRPr="00F46C98" w:rsidRDefault="00913979">
            <w:pPr>
              <w:pStyle w:val="ListParagraph"/>
              <w:numPr>
                <w:ilvl w:val="0"/>
                <w:numId w:val="16"/>
              </w:numPr>
              <w:spacing w:before="240" w:after="160" w:line="276" w:lineRule="auto"/>
              <w:ind w:left="201" w:firstLine="48"/>
              <w:rPr>
                <w:rFonts w:cs="Arial"/>
                <w:sz w:val="18"/>
                <w:szCs w:val="18"/>
              </w:rPr>
            </w:pPr>
            <w:r w:rsidRPr="00F46C98">
              <w:rPr>
                <w:rFonts w:cs="Arial"/>
                <w:sz w:val="18"/>
                <w:szCs w:val="18"/>
              </w:rPr>
              <w:t xml:space="preserve"> Çevredeki trafik yönetilecektir.</w:t>
            </w:r>
          </w:p>
          <w:p w14:paraId="40B46873" w14:textId="77777777" w:rsidR="00913979" w:rsidRPr="00F46C98" w:rsidRDefault="00913979">
            <w:pPr>
              <w:pStyle w:val="ListParagraph"/>
              <w:numPr>
                <w:ilvl w:val="0"/>
                <w:numId w:val="16"/>
              </w:numPr>
              <w:spacing w:line="276" w:lineRule="auto"/>
              <w:ind w:left="201" w:firstLine="48"/>
              <w:rPr>
                <w:rFonts w:cs="Arial"/>
                <w:sz w:val="18"/>
                <w:szCs w:val="18"/>
              </w:rPr>
            </w:pPr>
            <w:r w:rsidRPr="00F46C98">
              <w:rPr>
                <w:rFonts w:cs="Arial"/>
                <w:sz w:val="18"/>
                <w:szCs w:val="18"/>
              </w:rPr>
              <w:t xml:space="preserve">Bu istasyondaki tüneller aç-kapa yöntemiyle yapılacağından, bu alanda hafriyat kamyonları kullanılacak; bu nedenle yüksek düzeyde toz, gürültü ve titreşim, orada oturanları ve etrafta çalışanları etkileyecektir. </w:t>
            </w:r>
          </w:p>
          <w:p w14:paraId="6417D4A0" w14:textId="77777777" w:rsidR="00913979" w:rsidRPr="00F46C98" w:rsidRDefault="00913979">
            <w:pPr>
              <w:pStyle w:val="ListParagraph"/>
              <w:numPr>
                <w:ilvl w:val="0"/>
                <w:numId w:val="16"/>
              </w:numPr>
              <w:spacing w:line="276" w:lineRule="auto"/>
              <w:ind w:left="201" w:firstLine="48"/>
              <w:rPr>
                <w:rFonts w:cs="Arial"/>
                <w:sz w:val="18"/>
                <w:szCs w:val="18"/>
              </w:rPr>
            </w:pPr>
            <w:r w:rsidRPr="00F46C98">
              <w:rPr>
                <w:rFonts w:cs="Arial"/>
                <w:sz w:val="18"/>
                <w:szCs w:val="18"/>
              </w:rPr>
              <w:t xml:space="preserve">İnşaat sırasında araç trafiğini olumsuz etkileyecek şekilde şerit daraltma yapılacak. Ancak, kaldırımlar yeterince geniş olduğu için şantiye alanı yayaların yürüyüş yoluna erişimini kısıtlamayacaktır. </w:t>
            </w:r>
          </w:p>
        </w:tc>
        <w:tc>
          <w:tcPr>
            <w:tcW w:w="3969" w:type="dxa"/>
            <w:vAlign w:val="center"/>
          </w:tcPr>
          <w:p w14:paraId="0144D798" w14:textId="77777777" w:rsidR="00913979" w:rsidRPr="00F46C98" w:rsidRDefault="00913979">
            <w:pPr>
              <w:pStyle w:val="ListParagraph"/>
              <w:numPr>
                <w:ilvl w:val="0"/>
                <w:numId w:val="16"/>
              </w:numPr>
              <w:spacing w:before="240" w:after="160" w:line="276" w:lineRule="auto"/>
              <w:rPr>
                <w:rFonts w:cs="Arial"/>
                <w:sz w:val="18"/>
                <w:szCs w:val="18"/>
              </w:rPr>
            </w:pPr>
            <w:r w:rsidRPr="00F46C98">
              <w:rPr>
                <w:rFonts w:cs="Arial"/>
                <w:sz w:val="18"/>
                <w:szCs w:val="18"/>
              </w:rPr>
              <w:t>Kalıcı etki beklenmemektedir.</w:t>
            </w:r>
          </w:p>
        </w:tc>
      </w:tr>
    </w:tbl>
    <w:p w14:paraId="753C675A" w14:textId="77777777" w:rsidR="004F055D" w:rsidRPr="00F46C98" w:rsidRDefault="004F055D" w:rsidP="004F055D">
      <w:pPr>
        <w:spacing w:before="0" w:after="0" w:line="240" w:lineRule="auto"/>
        <w:jc w:val="left"/>
        <w:rPr>
          <w:rFonts w:cs="Arial"/>
          <w:szCs w:val="20"/>
        </w:rPr>
      </w:pPr>
    </w:p>
    <w:p w14:paraId="2955E5E0" w14:textId="77777777" w:rsidR="00913979" w:rsidRPr="00F46C98" w:rsidRDefault="00913979" w:rsidP="007B197D">
      <w:pPr>
        <w:rPr>
          <w:highlight w:val="yellow"/>
        </w:rPr>
        <w:sectPr w:rsidR="00913979" w:rsidRPr="00F46C98" w:rsidSect="00913979">
          <w:pgSz w:w="16838" w:h="11906" w:orient="landscape"/>
          <w:pgMar w:top="1417" w:right="1417" w:bottom="1417" w:left="1417" w:header="708" w:footer="708" w:gutter="0"/>
          <w:cols w:space="708"/>
          <w:docGrid w:linePitch="360"/>
        </w:sectPr>
      </w:pPr>
    </w:p>
    <w:p w14:paraId="5F6097B7" w14:textId="77777777" w:rsidR="00366275" w:rsidRPr="00F46C98" w:rsidRDefault="000E16C2" w:rsidP="00E239D6">
      <w:pPr>
        <w:pStyle w:val="Heading2"/>
      </w:pPr>
      <w:bookmarkStart w:id="23" w:name="_Toc117876794"/>
      <w:bookmarkStart w:id="24" w:name="_Toc118932312"/>
      <w:r w:rsidRPr="00F46C98">
        <w:lastRenderedPageBreak/>
        <w:t>Projenin İlerleyen Safhalarında Arazi Edinimini En Aza İndirme ve Kaçınma Taahhüdü</w:t>
      </w:r>
      <w:bookmarkEnd w:id="23"/>
      <w:bookmarkEnd w:id="24"/>
    </w:p>
    <w:p w14:paraId="17A9436A" w14:textId="77777777" w:rsidR="00032F70" w:rsidRPr="00F46C98" w:rsidRDefault="00032F70" w:rsidP="0023650A">
      <w:pPr>
        <w:spacing w:line="276" w:lineRule="auto"/>
      </w:pPr>
      <w:r w:rsidRPr="00F46C98">
        <w:t>Projeyle bağlantılı olarak işletme döneminde ilave bir arazi edinimi planlanmamaktadır. Arazi edinimini en aza indirmek için olabildiğince yol ve cadde güz</w:t>
      </w:r>
      <w:r w:rsidR="00FC4F62" w:rsidRPr="00F46C98">
        <w:t xml:space="preserve">ergahları </w:t>
      </w:r>
      <w:r w:rsidRPr="00F46C98">
        <w:t xml:space="preserve">ve alanları tercih edilmiştir. Yine arazi edinimini azaltabilmek için tünel açma yöntemi benimsenmiştir. </w:t>
      </w:r>
      <w:r w:rsidR="002C473E" w:rsidRPr="00F46C98">
        <w:t>Proje Aşık Veysel Parkındaki kalıcı arazi ediniminden kaçınmış, ortak alanlara olan arazi edinimini en aza indirgemek için özen göstermiştir.</w:t>
      </w:r>
    </w:p>
    <w:p w14:paraId="538BFD9E" w14:textId="77777777" w:rsidR="00934E3A" w:rsidRPr="00F46C98" w:rsidRDefault="00934E3A" w:rsidP="0023650A">
      <w:pPr>
        <w:pStyle w:val="Caption"/>
      </w:pPr>
      <w:r w:rsidRPr="00F46C98">
        <w:t xml:space="preserve">Tablo  </w:t>
      </w:r>
      <w:fldSimple w:instr=" STYLEREF 1 \s ">
        <w:r w:rsidRPr="00F46C98">
          <w:rPr>
            <w:noProof/>
          </w:rPr>
          <w:t>2</w:t>
        </w:r>
      </w:fldSimple>
      <w:r w:rsidRPr="00F46C98">
        <w:noBreakHyphen/>
      </w:r>
      <w:fldSimple w:instr=" SEQ Table \* ARABIC \s 1 ">
        <w:r w:rsidRPr="00F46C98">
          <w:rPr>
            <w:noProof/>
          </w:rPr>
          <w:t>4</w:t>
        </w:r>
      </w:fldSimple>
      <w:r w:rsidRPr="00F46C98">
        <w:t xml:space="preserve">: İstasyon Tipleri Özet Tablosu </w:t>
      </w:r>
    </w:p>
    <w:p w14:paraId="3C8D7482" w14:textId="77777777" w:rsidR="00032F70" w:rsidRPr="00F46C98" w:rsidRDefault="00032F70" w:rsidP="0023650A">
      <w:pPr>
        <w:spacing w:line="276" w:lineRule="auto"/>
      </w:pPr>
      <w:r w:rsidRPr="00F46C98">
        <w:rPr>
          <w:noProof/>
          <w:lang w:val="en-GB" w:eastAsia="en-GB"/>
        </w:rPr>
        <w:drawing>
          <wp:inline distT="0" distB="0" distL="0" distR="0" wp14:anchorId="5B9FAB02" wp14:editId="17705A53">
            <wp:extent cx="3686132" cy="1850390"/>
            <wp:effectExtent l="0" t="0" r="0" b="0"/>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pic:nvPicPr>
                  <pic:blipFill rotWithShape="1">
                    <a:blip r:embed="rId17"/>
                    <a:srcRect l="22987" t="10161" r="12983" b="32698"/>
                    <a:stretch/>
                  </pic:blipFill>
                  <pic:spPr bwMode="auto">
                    <a:xfrm>
                      <a:off x="0" y="0"/>
                      <a:ext cx="3688588" cy="1851623"/>
                    </a:xfrm>
                    <a:prstGeom prst="rect">
                      <a:avLst/>
                    </a:prstGeom>
                    <a:ln>
                      <a:noFill/>
                    </a:ln>
                    <a:extLst>
                      <a:ext uri="{53640926-AAD7-44D8-BBD7-CCE9431645EC}">
                        <a14:shadowObscured xmlns:a14="http://schemas.microsoft.com/office/drawing/2010/main"/>
                      </a:ext>
                    </a:extLst>
                  </pic:spPr>
                </pic:pic>
              </a:graphicData>
            </a:graphic>
          </wp:inline>
        </w:drawing>
      </w:r>
    </w:p>
    <w:p w14:paraId="19BB7E77" w14:textId="77777777" w:rsidR="00934E3A" w:rsidRPr="00F46C98" w:rsidRDefault="00C27C83" w:rsidP="0023650A">
      <w:pPr>
        <w:spacing w:line="276" w:lineRule="auto"/>
      </w:pPr>
      <w:r w:rsidRPr="00F46C98">
        <w:t xml:space="preserve">ABB tarafından Kasım 2021’de hazırlanmış olan Proje Tanıtım Dosyasında </w:t>
      </w:r>
      <w:r w:rsidR="00032F70" w:rsidRPr="00F46C98">
        <w:t xml:space="preserve">“A1 Hattı (ANKARAY) Dikimevi- NATO yolu Raylı Sistem Uzatma Hattı” </w:t>
      </w:r>
      <w:r w:rsidR="007C38F4" w:rsidRPr="00F46C98">
        <w:t xml:space="preserve">güzergahları </w:t>
      </w:r>
      <w:r w:rsidR="00032F70" w:rsidRPr="00F46C98">
        <w:t xml:space="preserve">için alternatifler üzerinde görüşülmüş; en uygun alternatif aşağıda tarifi açıklanan </w:t>
      </w:r>
      <w:r w:rsidR="007C38F4" w:rsidRPr="00F46C98">
        <w:t xml:space="preserve">güzergahları </w:t>
      </w:r>
      <w:r w:rsidR="00032F70" w:rsidRPr="00F46C98">
        <w:t xml:space="preserve">olduğu belirtilmiştir. Bu </w:t>
      </w:r>
      <w:r w:rsidR="007C38F4" w:rsidRPr="00F46C98">
        <w:t>güzergahlar</w:t>
      </w:r>
      <w:r w:rsidR="00032F70" w:rsidRPr="00F46C98">
        <w:t xml:space="preserve"> üzerinde 8 adet istasyon bulunmaktadır. </w:t>
      </w:r>
    </w:p>
    <w:p w14:paraId="48EF4989" w14:textId="77777777" w:rsidR="00934E3A" w:rsidRPr="00F46C98" w:rsidRDefault="00032F70" w:rsidP="0023650A">
      <w:pPr>
        <w:spacing w:line="276" w:lineRule="auto"/>
      </w:pPr>
      <w:r w:rsidRPr="00F46C98">
        <w:t xml:space="preserve">“A1 Hattı (ANKARAY) Dikimevi- NATO yolu Raylı Sistem Uzatma Hattı”, A1(ANKARAY) metrosunun mevcut Dikimevi İstasyonu’ndan başlamaktadır. “A1 Hattı (ANKARAY) Dikimevi- NATO yolu Raylı Sistem Uzatma Hattı”,Ankara Büyükşehir Belediyesi tarafından hazırlanan Ankara Metropoliten Alanı ve Yakın Çevresi Ulaşım Ana Planı’nda kısa vadede yapılması önerilen raylı sistem hatlarından biridir. Söz konusu hat, şehir merkezi ile güneydoğu doğrultusundaki yerleşim ve ticaret merkezlerini birbirine bağlamayı amaçlamaktadır. </w:t>
      </w:r>
    </w:p>
    <w:p w14:paraId="1EE4F05A" w14:textId="77777777" w:rsidR="00934E3A" w:rsidRPr="00F46C98" w:rsidRDefault="00032F70" w:rsidP="0023650A">
      <w:pPr>
        <w:pStyle w:val="ListParagraph"/>
        <w:numPr>
          <w:ilvl w:val="0"/>
          <w:numId w:val="27"/>
        </w:numPr>
        <w:spacing w:line="276" w:lineRule="auto"/>
      </w:pPr>
      <w:r w:rsidRPr="00F46C98">
        <w:t xml:space="preserve">7,43 km uzunluğundaki hat Çankaya ilçesindeki mevcut Dikimevi istasyonundan başlayıp Mamak ilçesinden geçerek devam etmektedir. </w:t>
      </w:r>
    </w:p>
    <w:p w14:paraId="4FE56F88" w14:textId="77777777" w:rsidR="00934E3A" w:rsidRPr="00F46C98" w:rsidRDefault="00032F70" w:rsidP="0023650A">
      <w:pPr>
        <w:spacing w:line="276" w:lineRule="auto"/>
      </w:pPr>
      <w:r w:rsidRPr="00F46C98">
        <w:t xml:space="preserve">Dikimevi – NATO Yolu Raylı Sistem Uzatma Hattı, 8 istasyondan oluşmakta olup Ulaşım Ana Planı’ndaki Merkez Toplama Hattı (O) ile General Zeki Doğan istasyonunda entegrasyonu bulunmaktadır. Dikimevi – NATO Yolu Hattı genel olarak, şehir merkezindeki askeri ve sağlık tesis alanlarını, önemli ulaşım noktalarını, yerleşim merkezlerini ve ticaret merkezlerini birbirine bağlamaktadır. </w:t>
      </w:r>
    </w:p>
    <w:p w14:paraId="2FF48F25" w14:textId="77777777" w:rsidR="00934E3A" w:rsidRPr="00F46C98" w:rsidRDefault="00032F70" w:rsidP="0023650A">
      <w:pPr>
        <w:pStyle w:val="ListParagraph"/>
        <w:numPr>
          <w:ilvl w:val="0"/>
          <w:numId w:val="27"/>
        </w:numPr>
        <w:spacing w:line="276" w:lineRule="auto"/>
      </w:pPr>
      <w:r w:rsidRPr="00F46C98">
        <w:t xml:space="preserve">Hat sırasıyla, Abidinpaşa, Aşık Veysel, Tuzluçayır, General Zeki Doğan, Fahri Korutürk, Cengizhan, Akşemsettin, NATO Yolu istasyonları üzerinden şehrin güneydoğusundaki konut ve ticaret merkezlerine ulaşmaktadır. </w:t>
      </w:r>
    </w:p>
    <w:p w14:paraId="54245701" w14:textId="77777777" w:rsidR="00032F70" w:rsidRPr="00F46C98" w:rsidRDefault="00032F70" w:rsidP="0023650A">
      <w:pPr>
        <w:pStyle w:val="ListParagraph"/>
        <w:numPr>
          <w:ilvl w:val="0"/>
          <w:numId w:val="27"/>
        </w:numPr>
        <w:spacing w:line="276" w:lineRule="auto"/>
      </w:pPr>
      <w:r w:rsidRPr="00F46C98">
        <w:t>2. Etap Ağır Raylı Sistem Hattı olarak planlanan Merkez Toplama Hattı ile Dikimevi – NATO Yolu Raylı Sistem Uzatma Hattı arasında entegrasyon yapılması planlanmaktadır.</w:t>
      </w:r>
    </w:p>
    <w:p w14:paraId="112AB608" w14:textId="77777777" w:rsidR="00C27C83" w:rsidRPr="00F46C98" w:rsidRDefault="00C27C83" w:rsidP="0023650A">
      <w:pPr>
        <w:spacing w:before="0" w:after="0" w:line="276" w:lineRule="auto"/>
        <w:jc w:val="left"/>
      </w:pPr>
      <w:r w:rsidRPr="00F46C98">
        <w:br w:type="page"/>
      </w:r>
    </w:p>
    <w:p w14:paraId="2E95FD44" w14:textId="77777777" w:rsidR="00737644" w:rsidRPr="00F46C98" w:rsidRDefault="00737644">
      <w:pPr>
        <w:pStyle w:val="Heading1"/>
      </w:pPr>
      <w:bookmarkStart w:id="25" w:name="_Toc117876795"/>
      <w:bookmarkStart w:id="26" w:name="_Toc118932313"/>
      <w:r w:rsidRPr="00F46C98">
        <w:lastRenderedPageBreak/>
        <w:t>Yasal Çerçeve</w:t>
      </w:r>
      <w:bookmarkEnd w:id="25"/>
      <w:bookmarkEnd w:id="26"/>
    </w:p>
    <w:p w14:paraId="4B21E18F" w14:textId="77777777" w:rsidR="000517F5" w:rsidRPr="00F46C98" w:rsidRDefault="00032F70" w:rsidP="00E239D6">
      <w:pPr>
        <w:pStyle w:val="Heading2"/>
      </w:pPr>
      <w:bookmarkStart w:id="27" w:name="_Toc117876796"/>
      <w:bookmarkStart w:id="28" w:name="_Toc118932314"/>
      <w:r w:rsidRPr="00F46C98">
        <w:t>Ulusal Mevzuat</w:t>
      </w:r>
      <w:bookmarkEnd w:id="27"/>
      <w:bookmarkEnd w:id="28"/>
      <w:r w:rsidRPr="00F46C98">
        <w:t xml:space="preserve"> </w:t>
      </w:r>
    </w:p>
    <w:p w14:paraId="6DD70C34" w14:textId="77777777" w:rsidR="00FD52EF" w:rsidRPr="00F46C98" w:rsidRDefault="00820781" w:rsidP="0023650A">
      <w:pPr>
        <w:pStyle w:val="Saptanm"/>
        <w:spacing w:line="276" w:lineRule="auto"/>
        <w:rPr>
          <w:rFonts w:ascii="Arial" w:hAnsi="Arial" w:cs="Arial"/>
          <w:sz w:val="20"/>
          <w:szCs w:val="20"/>
          <w:lang w:val="tr-TR"/>
        </w:rPr>
      </w:pPr>
      <w:r w:rsidRPr="00F46C98">
        <w:rPr>
          <w:rFonts w:ascii="Arial" w:hAnsi="Arial" w:cs="Arial"/>
          <w:sz w:val="20"/>
          <w:szCs w:val="20"/>
          <w:lang w:val="tr-TR"/>
        </w:rPr>
        <w:t xml:space="preserve">Türkiye’de arazi edinme ile ilgili ulusal mevzuat aşağıdaki düzenlemelere dayanmaktadır. </w:t>
      </w:r>
      <w:bookmarkStart w:id="29" w:name="_Toc117876797"/>
    </w:p>
    <w:p w14:paraId="6DFC1E40" w14:textId="77777777" w:rsidR="00634535" w:rsidRPr="00F46C98" w:rsidRDefault="00242D98" w:rsidP="0023650A">
      <w:pPr>
        <w:pStyle w:val="Heading3"/>
        <w:spacing w:line="276" w:lineRule="auto"/>
        <w:rPr>
          <w:rStyle w:val="tlid-translation"/>
        </w:rPr>
      </w:pPr>
      <w:bookmarkStart w:id="30" w:name="_Toc118932315"/>
      <w:r w:rsidRPr="00F46C98">
        <w:rPr>
          <w:rStyle w:val="tlid-translation"/>
        </w:rPr>
        <w:t>Arazi Edinimi</w:t>
      </w:r>
      <w:bookmarkEnd w:id="29"/>
      <w:bookmarkEnd w:id="30"/>
    </w:p>
    <w:p w14:paraId="7C2164B9" w14:textId="77777777" w:rsidR="00242D98" w:rsidRPr="00F46C98" w:rsidRDefault="00242D98" w:rsidP="0023650A">
      <w:pPr>
        <w:spacing w:line="276" w:lineRule="auto"/>
      </w:pPr>
      <w:bookmarkStart w:id="31" w:name="_Toc11338687"/>
      <w:r w:rsidRPr="00F46C98">
        <w:t xml:space="preserve">Türkiye'deki arazi edinimine yönelik ulusal mevzuat Anayasa, Tapu Kanunu, Kadastro Kanunu, Kamulaştırma Kanunu ve Yerleşim Kanunu gibi çok çeşitli düzenlemeleri içermektedir. </w:t>
      </w:r>
    </w:p>
    <w:p w14:paraId="28220791" w14:textId="77777777" w:rsidR="00242D98" w:rsidRPr="00F46C98" w:rsidRDefault="00242D98" w:rsidP="0023650A">
      <w:pPr>
        <w:spacing w:line="276" w:lineRule="auto"/>
      </w:pPr>
      <w:r w:rsidRPr="00F46C98">
        <w:t xml:space="preserve">Türkiye Cumhuriyeti Anayasası 46. Maddede belirtildiği üzere, devlet ve kamu tüzel kişileri; kamu yararının gerektirdiği hallerde, gerçek karşılıklarını peşin ödemek şartıyla, özel mülkiyette bulunan taşınmaz malların tamamını veya bir kısmını, kanunla gösterilen esas ve usullere göre, kamulaştırmaya ve bunlar üzerinde idarî irtifaklar kurmaya yetkilidir. Kamulaştırma işlemi zorunlu olmasına karşın, kamulaştırma bedeli kanun uyarınca araziye giriş yapılmadan önce ödenmelidir. Ayrıca, kamulaştırılacak olan taşınmaz malın sahibi ve burada oturanlarla ilgili diğer taraflar, kamulaştırma sürecine veya takdir edilen değer ve hatalara dair adli yargı karşısında dava açabilirler. </w:t>
      </w:r>
    </w:p>
    <w:p w14:paraId="3C8910FB" w14:textId="77777777" w:rsidR="00242D98" w:rsidRPr="00F46C98" w:rsidRDefault="00242D98" w:rsidP="0023650A">
      <w:pPr>
        <w:spacing w:line="276" w:lineRule="auto"/>
      </w:pPr>
      <w:r w:rsidRPr="00F46C98">
        <w:t>18 Mayıs 2012 tarihinde yürürlüğe giren 6302 Sayılı Kanunla değişik 2644 Sayılı Tapu Kanunu, tapuya dair ana düzenlemedir. Türkiye'deki tapu tescili, 3402 Sayılı Kadastro Kanunu temelinde yapılmaktadır. Kadastro Kanunu, tescilli tapusu olmayan arazi sahiplerinin tanımlanmasında veya arazi mülkiyetine dair bir karmaşıklığın bulunduğu durumlarda süreci de belirler.</w:t>
      </w:r>
    </w:p>
    <w:p w14:paraId="715D35B6" w14:textId="77777777" w:rsidR="00242D98" w:rsidRPr="00F46C98" w:rsidRDefault="00242D98" w:rsidP="0023650A">
      <w:pPr>
        <w:spacing w:line="276" w:lineRule="auto"/>
      </w:pPr>
      <w:r w:rsidRPr="00F46C98">
        <w:t xml:space="preserve">Kamulaştırmaya dair tüm çalışmalar 2942 Sayılı Kamulaştırma Kanunu kapsamında yürütülür. 8. Maddede, belirlenen kamulaştırma makamının (ABB), kamulaştırmaya konu arazilerin değerlemesi için en az 3 kişiden oluşacak bir veya daha fazla komisyon atayacağı belirtilmektedir. Değerleme tamamlandıktan sonra müzakere için başka bir komisyon (yine en az 3 kişiden oluşacak), arazinin edinim ücretini müzakere etmek için atanmaktadır. Arazinin alınmasına dair karar, arazi sahiplerinin tümüne, müzakereler için bir davetiye aracılığıyla bildirilecektir. </w:t>
      </w:r>
    </w:p>
    <w:p w14:paraId="1FE280BA" w14:textId="77777777" w:rsidR="00242D98" w:rsidRPr="00F46C98" w:rsidRDefault="00242D98" w:rsidP="0023650A">
      <w:pPr>
        <w:spacing w:line="276" w:lineRule="auto"/>
      </w:pPr>
      <w:r w:rsidRPr="00F46C98">
        <w:t xml:space="preserve">Bildirimden sonraki 15 gün içerisinde müzakere toplantıları başlamaktadır. Anlaşmaya varılamaması, arazi sahiplerinin adreslerinin belli olmaması veya mülkiyet ihtilaflarının bulunması halinde Kanunun 10. Maddesi uyarınca ilgili mahkemede bedel tespiti ve tapu tescili konusunda dava açılır. Bu mahkeme, konuya esas taşınmaz mala dair bir kamulaştırma ücretinin belirlenmesi için bir değerleme komisyonu atar. Mahkemenin değerleme komisyonu tarafından belirlenen ücret, kamulaştırma makamı tarafından, kamulaştırılan mülkün sahibine ödenmek üzere bir banka hesabına yatırılır. Kamulaştırma ücretleri, Kanunun 11. Maddesindeki kriterlere uygun olarak belirlenir. </w:t>
      </w:r>
    </w:p>
    <w:p w14:paraId="4F7131EA" w14:textId="77777777" w:rsidR="00242D98" w:rsidRPr="00F46C98" w:rsidRDefault="00242D98" w:rsidP="0023650A">
      <w:pPr>
        <w:spacing w:line="276" w:lineRule="auto"/>
      </w:pPr>
      <w:r w:rsidRPr="00F46C98">
        <w:t xml:space="preserve">Satın almaya konu devlete ait tüm araziler, Kanunun 30. Maddesinin uygulanması aracılığıyla edinilecektir. Bu maddede, kamulaştırma kuruluşu tarafından Kanunun 8. Maddesine uygun olarak bir ücretin belirlendiğini ve taşınmaza sahip ilgili kamu makamına yazılı bir başvuru aracılığıyla sunulduğunu göstermektedir. Özel arazilere benzer bir şekilde, uzlaşıya varılması durumunda konuya esas mülkiyetin hakları devredilir, varılmaması halinde de Kanunun 10. Maddesi uyarınca bir mahkeme süreci başlar. </w:t>
      </w:r>
    </w:p>
    <w:p w14:paraId="4494CFC0" w14:textId="77777777" w:rsidR="00242D98" w:rsidRPr="00F46C98" w:rsidRDefault="00242D98" w:rsidP="0023650A">
      <w:pPr>
        <w:spacing w:line="276" w:lineRule="auto"/>
      </w:pPr>
      <w:r w:rsidRPr="00F46C98">
        <w:t>Özet olarak, Kamulaştırma Kanunu kamu çıkarlarının gerektirdiği yerlerde gerçek ve özel kişilerin sahip olduğu taşınmaz mülkün kamulaştırması konusundaki prosedürlerin yanı sıra kamulaştırma fiyatının hesaplanması, taşınmaz mülkün tescili ve yetkili merci adına geçiş hakkı ve ilgili ihtilafların çözülmesi için uygulanan prosedürler ve yöntemleri de ortaya koyar. Kanunun bu hükümleri gerçek ve özel kişilerin adına yapılan kamulaştırmalar için de geçerlidir. Kamulaştırma, mülkün gerçek değerinin kamu çıkarının gerektirdiği yerlerde önceden ödenmesi koşuluyla sahibinin rızasına bakılmaksızın her türlü taşınmaz mülke el konulmasına atıfta bulunur. Kamulaştırmaya konu olan taşınmazın sahibi ve işgal eden kişi ve ilgili diğer taraflar kamulaştırma prosedürüne veya takdir edilen değerlere ve olgu hatalarına karşı mahkemelerde dava açabilir.</w:t>
      </w:r>
    </w:p>
    <w:p w14:paraId="1BF2C840" w14:textId="77777777" w:rsidR="007A18AF" w:rsidRPr="00F46C98" w:rsidRDefault="007A18AF" w:rsidP="0023650A">
      <w:pPr>
        <w:spacing w:line="276" w:lineRule="auto"/>
      </w:pPr>
      <w:r w:rsidRPr="00F46C98">
        <w:t>5393 sayılı Belediye kanunu, Belediyenin rolünü, yetki ve ayrıcalıklarını tanımlar. Belediye Kanununun Proje ile ilgili maddeleri</w:t>
      </w:r>
      <w:r w:rsidR="00473E7E" w:rsidRPr="00F46C98">
        <w:t xml:space="preserve">nden Madde 14 </w:t>
      </w:r>
      <w:r w:rsidRPr="00F46C98">
        <w:t>Belediye</w:t>
      </w:r>
      <w:r w:rsidR="00674BD4" w:rsidRPr="00F46C98">
        <w:t>’nin</w:t>
      </w:r>
      <w:r w:rsidRPr="00F46C98">
        <w:t xml:space="preserve">, ortak bir amaca hizmet etmek için kentsel altyapı </w:t>
      </w:r>
      <w:r w:rsidRPr="00F46C98">
        <w:lastRenderedPageBreak/>
        <w:t>hizmetlerinin sağlanması; coğrafi ve kentsel veri sistemleri; çevre ve çevre sağlığı,</w:t>
      </w:r>
      <w:r w:rsidR="00324F04" w:rsidRPr="00F46C98">
        <w:t xml:space="preserve"> </w:t>
      </w:r>
      <w:r w:rsidRPr="00F46C98">
        <w:t>şehir trafiği; parklar ve yeşil alanlar; barınma, hizmetler</w:t>
      </w:r>
      <w:r w:rsidR="00674BD4" w:rsidRPr="00F46C98">
        <w:t xml:space="preserve"> vb rollerini belirler</w:t>
      </w:r>
      <w:r w:rsidRPr="00F46C98">
        <w:t>. Büyükşehir Belediyeleri ile nüfusu 50.000'den fazla olan belediyeler, kadın ve çocuk refahı için konutlar açarlar.</w:t>
      </w:r>
      <w:r w:rsidR="002B2B34" w:rsidRPr="00F46C98">
        <w:t xml:space="preserve"> M</w:t>
      </w:r>
      <w:r w:rsidR="00674BD4" w:rsidRPr="00F46C98">
        <w:t>adde 15 ise</w:t>
      </w:r>
      <w:r w:rsidR="002B2B34" w:rsidRPr="00F46C98">
        <w:t xml:space="preserve"> Belediyenin </w:t>
      </w:r>
      <w:r w:rsidR="00674BD4" w:rsidRPr="00F46C98">
        <w:t>t</w:t>
      </w:r>
      <w:r w:rsidR="002B2B34" w:rsidRPr="00F46C98">
        <w:t>oplu taşıma faaliyetlerinde bulunmak; otobüs, deniz ve su taşıyıcılarının temini ile tünel ve demiryolu sistemi yapımı dahil her türlü toplu taşıma tesislerini kurmak ve işletmek</w:t>
      </w:r>
      <w:r w:rsidR="009F5C21" w:rsidRPr="00F46C98">
        <w:t>;</w:t>
      </w:r>
      <w:r w:rsidR="002B2B34" w:rsidRPr="00F46C98">
        <w:t xml:space="preserve"> </w:t>
      </w:r>
      <w:r w:rsidR="009F5C21" w:rsidRPr="00F46C98">
        <w:t>m</w:t>
      </w:r>
      <w:r w:rsidR="002B2B34" w:rsidRPr="00F46C98">
        <w:t>ahallinde ihtiyaç duyulan kamu hizmetlerini yapmak, belediye sınırları ve mücavir alan sınırları içinde taşınmaz mal edinmek, kamulaştırma, satış, kiralama, takas, tahsisi yapmak; bu mülk üzerinde sınırlı ayni haklar tesis etmek</w:t>
      </w:r>
      <w:r w:rsidR="009F5C21" w:rsidRPr="00F46C98">
        <w:t xml:space="preserve"> haklarını açıklar</w:t>
      </w:r>
      <w:r w:rsidR="002B2B34" w:rsidRPr="00F46C98">
        <w:t>.</w:t>
      </w:r>
    </w:p>
    <w:p w14:paraId="4BF90E60" w14:textId="77777777" w:rsidR="004633E7" w:rsidRPr="00F46C98" w:rsidRDefault="004633E7" w:rsidP="0023650A">
      <w:pPr>
        <w:spacing w:line="276" w:lineRule="auto"/>
      </w:pPr>
      <w:r w:rsidRPr="00F46C98">
        <w:t>5216</w:t>
      </w:r>
      <w:r w:rsidR="00D568BD" w:rsidRPr="00F46C98">
        <w:rPr>
          <w:rStyle w:val="FootnoteReference"/>
          <w:rFonts w:cs="Calibri"/>
        </w:rPr>
        <w:footnoteReference w:id="4"/>
      </w:r>
      <w:r w:rsidRPr="00F46C98">
        <w:t xml:space="preserve"> sayılı Büyükşehir Kanunu </w:t>
      </w:r>
      <w:r w:rsidR="00531B60" w:rsidRPr="00F46C98">
        <w:t>Madde 7</w:t>
      </w:r>
      <w:r w:rsidR="00010C85" w:rsidRPr="00F46C98">
        <w:t xml:space="preserve"> ve madde 15</w:t>
      </w:r>
      <w:r w:rsidR="002944F5" w:rsidRPr="00F46C98">
        <w:t xml:space="preserve">, ABB’nin toplu taşıma yetkilerini </w:t>
      </w:r>
      <w:r w:rsidR="00086713" w:rsidRPr="00F46C98">
        <w:t>ve ulaşım hizmetlerindeki görev ve yet</w:t>
      </w:r>
      <w:r w:rsidR="00D568BD" w:rsidRPr="00F46C98">
        <w:t xml:space="preserve">kilerini belirlemektedir. </w:t>
      </w:r>
      <w:r w:rsidR="00862881" w:rsidRPr="00F46C98">
        <w:t>Bu madde</w:t>
      </w:r>
      <w:r w:rsidR="00D568BD" w:rsidRPr="00F46C98">
        <w:t>lere</w:t>
      </w:r>
      <w:r w:rsidR="00862881" w:rsidRPr="00F46C98">
        <w:t xml:space="preserve"> göre</w:t>
      </w:r>
      <w:r w:rsidR="00531B60" w:rsidRPr="00F46C98">
        <w:t xml:space="preserve"> Büyükşehir içindeki toplu taşıma hizmetlerini yürütmek ve bu amaçla gerekli tesisleri kurmak, kurdurmak, işletmek veya işlettirmek, büyükşehir sınırları içindeki kara ve denizde taksi ve servis araçları dahil toplu taşıma araçlarına ruhsat vermek</w:t>
      </w:r>
      <w:r w:rsidR="00AF54E9" w:rsidRPr="00F46C98">
        <w:t xml:space="preserve">, </w:t>
      </w:r>
      <w:r w:rsidR="00531B60" w:rsidRPr="00F46C98">
        <w:t xml:space="preserve"> Büyükşehir içindeki toplu taşıma hatlarıyla ilgili olarak; şehir merkezine olan uzaklık, nüfus ve hattı kullanan sayısı kriterleri esas alınarak tespit edilecek hatlarla ilgili toplu taşıma hizmetlerinin işlettirilmesine karar vermek</w:t>
      </w:r>
      <w:r w:rsidR="00AF54E9" w:rsidRPr="00F46C98">
        <w:t xml:space="preserve"> Belediye’nin sorumluluğundadır</w:t>
      </w:r>
      <w:r w:rsidR="002944F5" w:rsidRPr="00F46C98">
        <w:t>.</w:t>
      </w:r>
      <w:r w:rsidR="00F90806" w:rsidRPr="00F46C98">
        <w:t xml:space="preserve"> </w:t>
      </w:r>
    </w:p>
    <w:p w14:paraId="2CA94B86" w14:textId="77777777" w:rsidR="00242D98" w:rsidRPr="00F46C98" w:rsidRDefault="00242D98" w:rsidP="0023650A">
      <w:pPr>
        <w:spacing w:line="276" w:lineRule="auto"/>
      </w:pPr>
      <w:r w:rsidRPr="00F46C98">
        <w:t xml:space="preserve">Projeye yönelik kamulaştırma çalışmalarının Kamulaştırma Kanunu (No. 2942) uyarınca yürütülmesi, ABB'nin sorumluluğundadır. Bu nedenle, taşınmazların edinimi, kamulaştırma aracılığıyla yapılmaktadır. ABB bünyesinde oluşturulan bir Varlık Değerleme Komisyonu (VDK), yerinde etkilenen taşınmaz malları tanımlayacak, doğrulayacak, Pazar değerine uygun bir değer belirleyecektir. </w:t>
      </w:r>
    </w:p>
    <w:p w14:paraId="75C31491" w14:textId="77777777" w:rsidR="00242D98" w:rsidRPr="00F46C98" w:rsidRDefault="00242D98" w:rsidP="0023650A">
      <w:pPr>
        <w:spacing w:line="276" w:lineRule="auto"/>
        <w:rPr>
          <w:rStyle w:val="tlid-translation"/>
          <w:rFonts w:cs="Calibri"/>
        </w:rPr>
      </w:pPr>
      <w:r w:rsidRPr="00F46C98">
        <w:rPr>
          <w:rStyle w:val="tlid-translation"/>
          <w:rFonts w:cs="Calibri"/>
        </w:rPr>
        <w:t xml:space="preserve">Her bir varlık için belirlenen fiyatlar, 2942 Sayılı Kamulaştırma Kanunu 8. Maddesi uyarınca hak sahiplerine teklif edilecektir. Müzakere edilen ve üzerinde mutabakata varılan kamulaştırma ücretleri, ABB tarafından yasal hamilin hesabına yatırılacaktır. Daha sonra da tapu ABB'ye devredilecek, böylelikle konu olan arazinin edinimi tamamlanacaktır. </w:t>
      </w:r>
    </w:p>
    <w:p w14:paraId="57F8E40D" w14:textId="7345F0CE" w:rsidR="008315B1" w:rsidRPr="00F46C98" w:rsidRDefault="008315B1" w:rsidP="0023650A">
      <w:pPr>
        <w:pStyle w:val="Heading3"/>
        <w:spacing w:line="276" w:lineRule="auto"/>
        <w:rPr>
          <w:rStyle w:val="tlid-translation"/>
        </w:rPr>
      </w:pPr>
      <w:bookmarkStart w:id="32" w:name="_Toc118932316"/>
      <w:r w:rsidRPr="00F46C98">
        <w:rPr>
          <w:rStyle w:val="tlid-translation"/>
        </w:rPr>
        <w:t xml:space="preserve">Paydaş Katılımı ve </w:t>
      </w:r>
      <w:r w:rsidR="004365CF" w:rsidRPr="00F46C98">
        <w:rPr>
          <w:rStyle w:val="tlid-translation"/>
        </w:rPr>
        <w:t>Şikâyet</w:t>
      </w:r>
      <w:r w:rsidRPr="00F46C98">
        <w:rPr>
          <w:rStyle w:val="tlid-translation"/>
        </w:rPr>
        <w:t xml:space="preserve"> Mekanizması</w:t>
      </w:r>
      <w:bookmarkEnd w:id="32"/>
    </w:p>
    <w:p w14:paraId="0251BDCA" w14:textId="77777777" w:rsidR="00586002" w:rsidRPr="00F46C98" w:rsidRDefault="00586002" w:rsidP="0023650A">
      <w:pPr>
        <w:pStyle w:val="ListParagraph"/>
        <w:numPr>
          <w:ilvl w:val="0"/>
          <w:numId w:val="28"/>
        </w:numPr>
        <w:spacing w:line="276" w:lineRule="auto"/>
        <w:rPr>
          <w:rStyle w:val="tlid-translation"/>
        </w:rPr>
      </w:pPr>
      <w:r w:rsidRPr="00F46C98">
        <w:rPr>
          <w:rStyle w:val="tlid-translation"/>
        </w:rPr>
        <w:t xml:space="preserve">Bilgi Edinme Hakkı </w:t>
      </w:r>
      <w:r w:rsidR="00762BDF" w:rsidRPr="00F46C98">
        <w:rPr>
          <w:rStyle w:val="tlid-translation"/>
        </w:rPr>
        <w:t>Kanunu</w:t>
      </w:r>
      <w:r w:rsidRPr="00F46C98">
        <w:rPr>
          <w:rStyle w:val="tlid-translation"/>
        </w:rPr>
        <w:t xml:space="preserve">. 4982; </w:t>
      </w:r>
      <w:r w:rsidR="00C77CA0" w:rsidRPr="00F46C98">
        <w:rPr>
          <w:rStyle w:val="tlid-translation"/>
        </w:rPr>
        <w:t xml:space="preserve">Resmi </w:t>
      </w:r>
      <w:r w:rsidRPr="00F46C98">
        <w:rPr>
          <w:rStyle w:val="tlid-translation"/>
        </w:rPr>
        <w:t>G</w:t>
      </w:r>
      <w:r w:rsidR="00C77CA0" w:rsidRPr="00F46C98">
        <w:rPr>
          <w:rStyle w:val="tlid-translation"/>
        </w:rPr>
        <w:t>azete</w:t>
      </w:r>
      <w:r w:rsidRPr="00F46C98">
        <w:rPr>
          <w:rStyle w:val="tlid-translation"/>
        </w:rPr>
        <w:t xml:space="preserve"> Tarih/Sayı: 24.10.2003/25269;</w:t>
      </w:r>
    </w:p>
    <w:p w14:paraId="14EA938D" w14:textId="77777777" w:rsidR="00C77CA0" w:rsidRPr="00F46C98" w:rsidRDefault="00586002" w:rsidP="0023650A">
      <w:pPr>
        <w:pStyle w:val="ListParagraph"/>
        <w:numPr>
          <w:ilvl w:val="0"/>
          <w:numId w:val="28"/>
        </w:numPr>
        <w:spacing w:line="276" w:lineRule="auto"/>
        <w:rPr>
          <w:rStyle w:val="tlid-translation"/>
        </w:rPr>
      </w:pPr>
      <w:r w:rsidRPr="00F46C98">
        <w:rPr>
          <w:rStyle w:val="tlid-translation"/>
        </w:rPr>
        <w:t xml:space="preserve">Bilgi Edinme Hakkı Kanununun Uygulanmasına İlişkin Usul ve Esaslar Hakkında Yönetmelik; </w:t>
      </w:r>
      <w:r w:rsidR="00C77CA0" w:rsidRPr="00F46C98">
        <w:rPr>
          <w:rStyle w:val="tlid-translation"/>
        </w:rPr>
        <w:t xml:space="preserve">Resmi Gazete </w:t>
      </w:r>
      <w:r w:rsidRPr="00F46C98">
        <w:rPr>
          <w:rStyle w:val="tlid-translation"/>
        </w:rPr>
        <w:t>Tarih/Sayı: 27.04.2004/25445;</w:t>
      </w:r>
    </w:p>
    <w:p w14:paraId="062B3F4D" w14:textId="77777777" w:rsidR="00586002" w:rsidRPr="00F46C98" w:rsidRDefault="00586002" w:rsidP="0023650A">
      <w:pPr>
        <w:pStyle w:val="ListParagraph"/>
        <w:numPr>
          <w:ilvl w:val="0"/>
          <w:numId w:val="28"/>
        </w:numPr>
        <w:spacing w:line="276" w:lineRule="auto"/>
        <w:rPr>
          <w:rStyle w:val="tlid-translation"/>
        </w:rPr>
      </w:pPr>
      <w:r w:rsidRPr="00F46C98">
        <w:rPr>
          <w:rStyle w:val="tlid-translation"/>
        </w:rPr>
        <w:t xml:space="preserve">Dilekçe Hakkı Hukukunun Kullanımı. 3071; </w:t>
      </w:r>
      <w:r w:rsidR="00C77CA0" w:rsidRPr="00F46C98">
        <w:rPr>
          <w:rStyle w:val="tlid-translation"/>
        </w:rPr>
        <w:t>Resmi Gazete</w:t>
      </w:r>
      <w:r w:rsidRPr="00F46C98">
        <w:rPr>
          <w:rStyle w:val="tlid-translation"/>
        </w:rPr>
        <w:t>Tarih/Sayı: 10.11.1984/18571.</w:t>
      </w:r>
    </w:p>
    <w:p w14:paraId="4428247F" w14:textId="77777777" w:rsidR="008315B1" w:rsidRPr="00F46C98" w:rsidRDefault="008315B1" w:rsidP="0023650A">
      <w:pPr>
        <w:pStyle w:val="Heading3"/>
        <w:spacing w:line="276" w:lineRule="auto"/>
        <w:rPr>
          <w:rStyle w:val="tlid-translation"/>
        </w:rPr>
      </w:pPr>
      <w:bookmarkStart w:id="33" w:name="_Toc118932317"/>
      <w:r w:rsidRPr="00F46C98">
        <w:rPr>
          <w:rStyle w:val="tlid-translation"/>
        </w:rPr>
        <w:t>İnsan Hakları ve Toplumsal Cinsiyet</w:t>
      </w:r>
      <w:bookmarkEnd w:id="33"/>
    </w:p>
    <w:p w14:paraId="530CE677" w14:textId="77777777" w:rsidR="001037B8" w:rsidRPr="00F46C98" w:rsidRDefault="000645B8" w:rsidP="0023650A">
      <w:pPr>
        <w:pStyle w:val="ListParagraph"/>
        <w:numPr>
          <w:ilvl w:val="0"/>
          <w:numId w:val="29"/>
        </w:numPr>
        <w:spacing w:line="276" w:lineRule="auto"/>
        <w:rPr>
          <w:rFonts w:cs="Arial"/>
          <w:color w:val="000000"/>
        </w:rPr>
      </w:pPr>
      <w:r w:rsidRPr="00F46C98">
        <w:t>Ailenin korunması ve Kadına karşı şiddetin Önlenmesine Dair Kanun</w:t>
      </w:r>
      <w:r w:rsidR="00FE7E01" w:rsidRPr="00F46C98">
        <w:t xml:space="preserve">, </w:t>
      </w:r>
      <w:r w:rsidR="00FE7E01" w:rsidRPr="00F46C98">
        <w:rPr>
          <w:rFonts w:cs="Arial"/>
          <w:color w:val="000000"/>
        </w:rPr>
        <w:t>6284, 8.03.2012</w:t>
      </w:r>
      <w:r w:rsidR="00F47251" w:rsidRPr="00F46C98">
        <w:rPr>
          <w:rFonts w:cs="Arial"/>
          <w:color w:val="000000"/>
        </w:rPr>
        <w:t xml:space="preserve"> </w:t>
      </w:r>
    </w:p>
    <w:p w14:paraId="30F24444" w14:textId="77777777" w:rsidR="008315B1" w:rsidRPr="00F46C98" w:rsidRDefault="00F47251" w:rsidP="0023650A">
      <w:pPr>
        <w:pStyle w:val="ListParagraph"/>
        <w:numPr>
          <w:ilvl w:val="0"/>
          <w:numId w:val="29"/>
        </w:numPr>
        <w:spacing w:line="276" w:lineRule="auto"/>
        <w:rPr>
          <w:sz w:val="24"/>
        </w:rPr>
      </w:pPr>
      <w:r w:rsidRPr="00F46C98">
        <w:rPr>
          <w:rFonts w:cs="Arial"/>
          <w:color w:val="000000"/>
        </w:rPr>
        <w:t>https://www.mevzuat.gov.tr/mevzuat?MevzuatNo=6284&amp;MevzuatTur=1&amp;MevzuatTertip=5</w:t>
      </w:r>
    </w:p>
    <w:p w14:paraId="5931A0CB" w14:textId="77777777" w:rsidR="00385F4D" w:rsidRPr="00F46C98" w:rsidRDefault="00385F4D" w:rsidP="0023650A">
      <w:pPr>
        <w:pStyle w:val="ListParagraph"/>
        <w:numPr>
          <w:ilvl w:val="0"/>
          <w:numId w:val="29"/>
        </w:numPr>
        <w:spacing w:line="276" w:lineRule="auto"/>
        <w:rPr>
          <w:color w:val="000000"/>
          <w:szCs w:val="24"/>
        </w:rPr>
      </w:pPr>
      <w:r w:rsidRPr="00F46C98">
        <w:t xml:space="preserve">6284 Sayılı Ailenin Korunması Ve Kadına Karşı Şiddetin Önlenmesine Dair Kanuna İlişkin Uygulama Yönetmeliği </w:t>
      </w:r>
      <w:hyperlink r:id="rId18" w:history="1">
        <w:r w:rsidRPr="00F46C98">
          <w:rPr>
            <w:rStyle w:val="Hyperlink"/>
          </w:rPr>
          <w:t>https://www.mevzuat.gov.tr/mevzuat?MevzuatNo=17030&amp;MevzuatTur=7&amp;MevzuatTertip=5</w:t>
        </w:r>
      </w:hyperlink>
    </w:p>
    <w:p w14:paraId="5FF27F82" w14:textId="77777777" w:rsidR="001037B8" w:rsidRPr="00F46C98" w:rsidRDefault="00856D61" w:rsidP="0023650A">
      <w:pPr>
        <w:pStyle w:val="ListParagraph"/>
        <w:numPr>
          <w:ilvl w:val="0"/>
          <w:numId w:val="29"/>
        </w:numPr>
        <w:spacing w:line="276" w:lineRule="auto"/>
        <w:rPr>
          <w:rFonts w:eastAsiaTheme="minorHAnsi"/>
        </w:rPr>
      </w:pPr>
      <w:r w:rsidRPr="00F46C98">
        <w:t xml:space="preserve">Türkiye İnsan Hakları Ve Eşitlik Kurumu Kanununun Uygulanmasına İlişkin Usul Ve Esaslar Hakkında Yönetmelik </w:t>
      </w:r>
      <w:hyperlink r:id="rId19" w:history="1">
        <w:r w:rsidRPr="00F46C98">
          <w:rPr>
            <w:rStyle w:val="Hyperlink"/>
          </w:rPr>
          <w:t>https://www.mevzuat.gov.tr/mevzuat?MevzuatNo=24109&amp;MevzuatTur=7&amp;MevzuatTertip=5</w:t>
        </w:r>
      </w:hyperlink>
    </w:p>
    <w:p w14:paraId="7512906A" w14:textId="77777777" w:rsidR="00C82084" w:rsidRPr="00F46C98" w:rsidRDefault="00C82084" w:rsidP="0023650A">
      <w:pPr>
        <w:pStyle w:val="ListParagraph"/>
        <w:numPr>
          <w:ilvl w:val="0"/>
          <w:numId w:val="29"/>
        </w:numPr>
        <w:spacing w:line="276" w:lineRule="auto"/>
        <w:rPr>
          <w:rFonts w:eastAsiaTheme="minorHAnsi"/>
        </w:rPr>
      </w:pPr>
      <w:r w:rsidRPr="00F46C98">
        <w:t>Türkiye İnsan Hakları Ve Eşitlik Kurumu Kanunu</w:t>
      </w:r>
      <w:r w:rsidRPr="00F46C98">
        <w:cr/>
      </w:r>
      <w:hyperlink r:id="rId20" w:history="1">
        <w:r w:rsidRPr="00F46C98">
          <w:rPr>
            <w:rStyle w:val="Hyperlink"/>
          </w:rPr>
          <w:t>https://www.mevzuat.gov.tr/mevzuatmetin/1.5.6701.pdf</w:t>
        </w:r>
      </w:hyperlink>
    </w:p>
    <w:p w14:paraId="643B2BD1" w14:textId="77777777" w:rsidR="001037B8" w:rsidRPr="00F46C98" w:rsidRDefault="001037B8" w:rsidP="0023650A">
      <w:pPr>
        <w:pStyle w:val="ListParagraph"/>
        <w:numPr>
          <w:ilvl w:val="0"/>
          <w:numId w:val="29"/>
        </w:numPr>
        <w:spacing w:line="276" w:lineRule="auto"/>
        <w:rPr>
          <w:szCs w:val="24"/>
        </w:rPr>
      </w:pPr>
      <w:r w:rsidRPr="00F46C98">
        <w:t xml:space="preserve">Türkiye İnsan Hakları Kurumu Kanunu </w:t>
      </w:r>
      <w:hyperlink r:id="rId21" w:history="1">
        <w:r w:rsidRPr="00F46C98">
          <w:rPr>
            <w:rStyle w:val="Hyperlink"/>
          </w:rPr>
          <w:t>https://www.mevzuat.gov.tr/MevzuatMetin/1.5.6332.pdf</w:t>
        </w:r>
      </w:hyperlink>
    </w:p>
    <w:p w14:paraId="4D0CCDC3" w14:textId="77777777" w:rsidR="000517F5" w:rsidRPr="00F46C98" w:rsidRDefault="000517F5" w:rsidP="0023650A">
      <w:pPr>
        <w:pStyle w:val="Heading2"/>
        <w:spacing w:line="276" w:lineRule="auto"/>
      </w:pPr>
      <w:bookmarkStart w:id="34" w:name="_Toc117876798"/>
      <w:bookmarkStart w:id="35" w:name="_Toc118932318"/>
      <w:bookmarkEnd w:id="31"/>
      <w:r w:rsidRPr="00F46C98">
        <w:t xml:space="preserve">EBRD </w:t>
      </w:r>
      <w:bookmarkEnd w:id="34"/>
      <w:r w:rsidR="0087438C" w:rsidRPr="00F46C98">
        <w:t>Koşulları</w:t>
      </w:r>
      <w:bookmarkEnd w:id="35"/>
    </w:p>
    <w:p w14:paraId="7F3E8DB3" w14:textId="77777777" w:rsidR="008F02CE" w:rsidRPr="00F46C98" w:rsidRDefault="008F02CE" w:rsidP="0023650A">
      <w:pPr>
        <w:spacing w:line="276" w:lineRule="auto"/>
        <w:rPr>
          <w:rFonts w:eastAsia="Helvetica" w:cs="Helvetica"/>
        </w:rPr>
      </w:pPr>
      <w:r w:rsidRPr="00F46C98">
        <w:t xml:space="preserve">Çevresel ve Sosyal Performans </w:t>
      </w:r>
      <w:r w:rsidR="00AC70D1" w:rsidRPr="00F46C98">
        <w:t>Koşulları</w:t>
      </w:r>
      <w:r w:rsidRPr="00F46C98">
        <w:t xml:space="preserve"> EBRD’nin Çevresel ve Sosyal Politikası, EBRD tarafından finanse edilen tüm projeler</w:t>
      </w:r>
      <w:r w:rsidR="0087438C" w:rsidRPr="00F46C98">
        <w:t xml:space="preserve">in yerine getirmekte yükümlü olduğu şartları </w:t>
      </w:r>
      <w:r w:rsidRPr="00F46C98">
        <w:t xml:space="preserve">özetlemektedir. Performans </w:t>
      </w:r>
      <w:r w:rsidR="0087438C" w:rsidRPr="00F46C98">
        <w:t xml:space="preserve">Koşullarının </w:t>
      </w:r>
      <w:r w:rsidRPr="00F46C98">
        <w:t xml:space="preserve">merkezinde, azaltma hiyerarşisinin ve iyi uluslararası uygulamaların uygulanması yer alır. EBRD, müşterilerinin projelerin sosyal ve çevresel etkilerini yönetmek için önlemler almasını </w:t>
      </w:r>
      <w:r w:rsidR="005613BA" w:rsidRPr="00F46C98">
        <w:t xml:space="preserve">talep </w:t>
      </w:r>
      <w:r w:rsidR="005613BA" w:rsidRPr="00F46C98">
        <w:lastRenderedPageBreak/>
        <w:t>etmektedir</w:t>
      </w:r>
      <w:r w:rsidRPr="00F46C98">
        <w:t>. </w:t>
      </w:r>
      <w:r w:rsidR="0087438C" w:rsidRPr="00F46C98">
        <w:t xml:space="preserve">Çevre ve Sosyal konuları kapsayan EBRD’nin 10 Performans Koşulu (PK) bulunmaktadır. EBRD Performans Koşulu 1 Çevresel ve Sosyal Risklerin ve Etkilerin Değerlendirilmesi ve Yönetilmesi, her proje tarafından uygulanan bir koşuldur. </w:t>
      </w:r>
    </w:p>
    <w:p w14:paraId="1DCF0065" w14:textId="77777777" w:rsidR="008F02CE" w:rsidRPr="00F46C98" w:rsidRDefault="008F02CE" w:rsidP="0023650A">
      <w:pPr>
        <w:pStyle w:val="Heading3"/>
        <w:spacing w:line="276" w:lineRule="auto"/>
        <w:rPr>
          <w:rFonts w:eastAsia="Helvetica" w:cs="Helvetica"/>
        </w:rPr>
      </w:pPr>
      <w:bookmarkStart w:id="36" w:name="_Toc118932319"/>
      <w:r w:rsidRPr="00F46C98">
        <w:t>P</w:t>
      </w:r>
      <w:r w:rsidR="00023632" w:rsidRPr="00F46C98">
        <w:t xml:space="preserve">erformans Koşulu </w:t>
      </w:r>
      <w:r w:rsidRPr="00F46C98">
        <w:t>5</w:t>
      </w:r>
      <w:r w:rsidR="00023632" w:rsidRPr="00F46C98">
        <w:t xml:space="preserve"> (PK 5)</w:t>
      </w:r>
      <w:r w:rsidR="00470762" w:rsidRPr="00F46C98">
        <w:t xml:space="preserve"> Arazi Edinimi, Arazi Kullanımındaki Kısıtlamalar Ve Gönülsüz Yeniden Yerleşim</w:t>
      </w:r>
      <w:bookmarkEnd w:id="36"/>
      <w:r w:rsidR="00470762" w:rsidRPr="00F46C98">
        <w:t> </w:t>
      </w:r>
    </w:p>
    <w:p w14:paraId="294ED99E" w14:textId="77777777" w:rsidR="008F02CE" w:rsidRPr="00F46C98" w:rsidRDefault="008F02CE" w:rsidP="0023650A">
      <w:pPr>
        <w:spacing w:line="276" w:lineRule="auto"/>
      </w:pPr>
      <w:r w:rsidRPr="00F46C98">
        <w:t>P</w:t>
      </w:r>
      <w:r w:rsidR="00AC44FC" w:rsidRPr="00F46C98">
        <w:t>K</w:t>
      </w:r>
      <w:r w:rsidRPr="00F46C98">
        <w:t xml:space="preserve"> 5  fiziksel yer değiştirmeye(yer değiştirme, arazi veya barınak kaybı) ve/veya ekonomik yer değiştirmeye(gelir kaynaklarının veya diğer geçim kaynaklarının kaybına yol açan arazi, varlık veya arazi kullanımı, varlıklar ve doğal kaynaklar üzerindeki kısıtlamalar)neden olabilecek arazi kullanımı ve varlıklara ve doğal kaynaklara erişim üzerindeki kısıtlamalar dahil olmak üzere projeyle ilgili arazi ediniminin etkilerini ele alır.</w:t>
      </w:r>
      <w:r w:rsidR="004365CF">
        <w:t xml:space="preserve"> </w:t>
      </w:r>
      <w:r w:rsidR="00AC44FC" w:rsidRPr="00F46C98">
        <w:t>PK 5’in amacı:</w:t>
      </w:r>
    </w:p>
    <w:p w14:paraId="50FF3B58" w14:textId="77777777" w:rsidR="00AC44FC" w:rsidRPr="00F46C98" w:rsidRDefault="00AC44FC" w:rsidP="0023650A">
      <w:pPr>
        <w:pStyle w:val="ListParagraph"/>
        <w:numPr>
          <w:ilvl w:val="0"/>
          <w:numId w:val="30"/>
        </w:numPr>
        <w:spacing w:line="276" w:lineRule="auto"/>
      </w:pPr>
      <w:r w:rsidRPr="00F46C98">
        <w:t>Uygulanabilir alternatif proje tasarımları ve sahaları araştırarak gönülsüz yeniden yerleşimi önlemek veya önlenemiyorsa en aza indirmek;</w:t>
      </w:r>
    </w:p>
    <w:p w14:paraId="6A947A9B" w14:textId="77777777" w:rsidR="00AC44FC" w:rsidRPr="00F46C98" w:rsidRDefault="00AC44FC" w:rsidP="0023650A">
      <w:pPr>
        <w:pStyle w:val="ListParagraph"/>
        <w:numPr>
          <w:ilvl w:val="0"/>
          <w:numId w:val="30"/>
        </w:numPr>
        <w:spacing w:line="276" w:lineRule="auto"/>
      </w:pPr>
      <w:r w:rsidRPr="00F46C98">
        <w:t>Zorla tahliyeyi önlemek;</w:t>
      </w:r>
    </w:p>
    <w:p w14:paraId="5D306BC4" w14:textId="77777777" w:rsidR="00AC44FC" w:rsidRPr="00F46C98" w:rsidRDefault="00AC44FC" w:rsidP="0023650A">
      <w:pPr>
        <w:pStyle w:val="ListParagraph"/>
        <w:numPr>
          <w:ilvl w:val="0"/>
          <w:numId w:val="30"/>
        </w:numPr>
        <w:spacing w:line="276" w:lineRule="auto"/>
      </w:pPr>
      <w:r w:rsidRPr="00F46C98">
        <w:t>Gönülsüz yeniden yerleşimin etkilenen kişiler üzerindeki kaçınılmaz olumsuz sosyal ve ekonomik etkilerin aşağıdaki yollarla azaltılması: (i) varlık kaybı için tam yenileme maliyeti üzerinden zamanında tazminat sağlanması; ve (ii) arazi ediniminin, arazi kullanımı, varlıklar ve doğal kaynaklar üzerindeki kısıtlamaların ve gönülsüz yeniden yerleşim faaliyetlerinin PK 10 koşullarına uygun olarak anlamlı bir istişare, katılım ve bilgilerin paylaşılması süreciyle uygulanması;</w:t>
      </w:r>
    </w:p>
    <w:p w14:paraId="25A327C7" w14:textId="77777777" w:rsidR="00AC44FC" w:rsidRPr="00F46C98" w:rsidRDefault="00AC44FC" w:rsidP="0023650A">
      <w:pPr>
        <w:pStyle w:val="ListParagraph"/>
        <w:numPr>
          <w:ilvl w:val="0"/>
          <w:numId w:val="30"/>
        </w:numPr>
        <w:spacing w:line="276" w:lineRule="auto"/>
      </w:pPr>
      <w:r w:rsidRPr="00F46C98">
        <w:t>Etkilenen kişilerin geçim kaynaklarının ve yaşam standartlarının iyileştirilmesi veya asgari olarak yer değiştirme öncesindeki seviyelere geri getirilmesi; ve</w:t>
      </w:r>
    </w:p>
    <w:p w14:paraId="7F39D482" w14:textId="77777777" w:rsidR="006F5102" w:rsidRPr="00F46C98" w:rsidRDefault="00AC44FC" w:rsidP="0023650A">
      <w:pPr>
        <w:pStyle w:val="ListParagraph"/>
        <w:numPr>
          <w:ilvl w:val="0"/>
          <w:numId w:val="30"/>
        </w:numPr>
        <w:spacing w:line="276" w:lineRule="auto"/>
        <w:rPr>
          <w:rFonts w:eastAsia="Helvetica" w:cs="Helvetica"/>
          <w:shd w:val="clear" w:color="auto" w:fill="F8F8F9"/>
        </w:rPr>
      </w:pPr>
      <w:r w:rsidRPr="00F46C98">
        <w:t>Fiziksel olarak yerinden edilen kişilerin, iskân edildikleri alanlar için kullanım hakkı güvencesi ile birlikte yeterli konut hakkı sağlama (temel altyapı hizmetleri ve olanaklar dahil olmak üzere) yoluyla yaşam koşullarının iyileştirilmesi.</w:t>
      </w:r>
    </w:p>
    <w:p w14:paraId="689A698C" w14:textId="77777777" w:rsidR="003112FC" w:rsidRPr="00F46C98" w:rsidRDefault="008F02CE" w:rsidP="0023650A">
      <w:pPr>
        <w:spacing w:line="276" w:lineRule="auto"/>
        <w:rPr>
          <w:shd w:val="clear" w:color="auto" w:fill="F8F8F9"/>
        </w:rPr>
      </w:pPr>
      <w:r w:rsidRPr="00F46C98">
        <w:rPr>
          <w:shd w:val="clear" w:color="auto" w:fill="F8F8F9"/>
        </w:rPr>
        <w:t>P</w:t>
      </w:r>
      <w:r w:rsidR="006F5102" w:rsidRPr="00F46C98">
        <w:rPr>
          <w:shd w:val="clear" w:color="auto" w:fill="F8F8F9"/>
        </w:rPr>
        <w:t>K</w:t>
      </w:r>
      <w:r w:rsidRPr="00F46C98">
        <w:rPr>
          <w:shd w:val="clear" w:color="auto" w:fill="F8F8F9"/>
        </w:rPr>
        <w:t xml:space="preserve">5, </w:t>
      </w:r>
      <w:r w:rsidR="003112FC" w:rsidRPr="00F46C98">
        <w:rPr>
          <w:shd w:val="clear" w:color="auto" w:fill="F8F8F9"/>
        </w:rPr>
        <w:t>EBRD’nin projeye katılımı öncesinde, ilgili proje için müşteri veya kamu kurumları tarafından gerçekleştirilen her türlü fiziksel veya ekonomik yer değiştirmeler için de geçerlidir. Fiziki iskân veya ekonomik yer değişim, Bankanın Projeye katılımı öncesinde gerçekleşmiş ise, (i) geçmiş faaliyetlerde bu Performans Koşuluna göre olan boşlukları ve (ii) bu Performans Koşuluna uyum için gerekli olabilecek düzeltici eylemleri tespit etmek için bir denetim yapılmalıdır. Hazırlanacak düzeltici eylem planı, bu Performans Koşuluna uyumu sağlamak için gerekli olan tüm eylemler, bütçenin, uygulama düzenlemelerinin, görev ve sorumluluk dağılımının ve uygulama programının olduğu zamana bağlı bir plan şeklinde olmalıdır.</w:t>
      </w:r>
    </w:p>
    <w:p w14:paraId="06D0167A" w14:textId="77777777" w:rsidR="008F02CE" w:rsidRPr="00F46C98" w:rsidRDefault="00470762" w:rsidP="0023650A">
      <w:pPr>
        <w:pStyle w:val="Heading3"/>
        <w:spacing w:line="276" w:lineRule="auto"/>
        <w:rPr>
          <w:rFonts w:ascii="Helvetica" w:eastAsia="Helvetica" w:hAnsi="Helvetica" w:cs="Helvetica"/>
          <w:sz w:val="18"/>
          <w:szCs w:val="18"/>
        </w:rPr>
      </w:pPr>
      <w:bookmarkStart w:id="37" w:name="_Toc118932320"/>
      <w:r w:rsidRPr="00F46C98">
        <w:t>Performans Koşulu 10</w:t>
      </w:r>
      <w:r w:rsidR="00D62B66" w:rsidRPr="00F46C98">
        <w:t xml:space="preserve"> (PK10) </w:t>
      </w:r>
      <w:r w:rsidRPr="00F46C98">
        <w:t xml:space="preserve"> Bilgi Açıklaması Ve Paydaş Katılımı</w:t>
      </w:r>
      <w:bookmarkEnd w:id="37"/>
    </w:p>
    <w:p w14:paraId="77FAE809" w14:textId="77777777" w:rsidR="008F02CE" w:rsidRPr="00F46C98" w:rsidRDefault="008F02CE" w:rsidP="0023650A">
      <w:pPr>
        <w:spacing w:line="276" w:lineRule="auto"/>
      </w:pPr>
      <w:r w:rsidRPr="00F46C98">
        <w:t>P</w:t>
      </w:r>
      <w:r w:rsidR="00D62B66" w:rsidRPr="00F46C98">
        <w:t>K</w:t>
      </w:r>
      <w:r w:rsidRPr="00F46C98">
        <w:t xml:space="preserve"> 10 müşteri, çalışanları,  işçi temsilcileri, yerel topluluklar ve projeden etkilenen kişiler ve uygun olduğunda diğer proje paydaşları arasında iyi uluslara</w:t>
      </w:r>
      <w:r w:rsidR="0087438C" w:rsidRPr="00F46C98">
        <w:t>ra</w:t>
      </w:r>
      <w:r w:rsidRPr="00F46C98">
        <w:t>sı uygulama ve kurumsal vatandaşlığın  temel bir unsuru  olarak açık ve şeffaf bir katılımın önemini kabul eder.  PR10 , paydaş tanımlama ve analizini, paydaş katılım planlamasını, bilgilerin açıklanmasını, anlamlı istişareyi,  bir şikayet mekanizmasının uygulanmasını  ve ilgili paydaşlara sürekli raporlamayı içerir.</w:t>
      </w:r>
    </w:p>
    <w:p w14:paraId="6FA4976E" w14:textId="77777777" w:rsidR="004F096D" w:rsidRPr="00F46C98" w:rsidRDefault="004F096D" w:rsidP="0023650A">
      <w:pPr>
        <w:spacing w:line="276" w:lineRule="auto"/>
        <w:rPr>
          <w:rFonts w:eastAsia="Helvetica" w:cs="Helvetica"/>
        </w:rPr>
      </w:pPr>
    </w:p>
    <w:p w14:paraId="18524209" w14:textId="77777777" w:rsidR="00934E3A" w:rsidRPr="00F46C98" w:rsidRDefault="00934E3A" w:rsidP="008F02CE">
      <w:pPr>
        <w:rPr>
          <w:rFonts w:eastAsia="Helvetica" w:cs="Helvetica"/>
        </w:rPr>
        <w:sectPr w:rsidR="00934E3A" w:rsidRPr="00F46C98" w:rsidSect="00913979">
          <w:pgSz w:w="11906" w:h="16838"/>
          <w:pgMar w:top="1417" w:right="1417" w:bottom="1417" w:left="1417" w:header="708" w:footer="708" w:gutter="0"/>
          <w:cols w:space="708"/>
          <w:docGrid w:linePitch="360"/>
        </w:sectPr>
      </w:pPr>
    </w:p>
    <w:p w14:paraId="26BC1C7A" w14:textId="77777777" w:rsidR="000517F5" w:rsidRPr="00F46C98" w:rsidRDefault="00D9743E" w:rsidP="00E239D6">
      <w:pPr>
        <w:pStyle w:val="Heading2"/>
      </w:pPr>
      <w:bookmarkStart w:id="38" w:name="_Toc117876799"/>
      <w:bookmarkStart w:id="39" w:name="_Toc118932321"/>
      <w:r w:rsidRPr="00F46C98">
        <w:lastRenderedPageBreak/>
        <w:t>Boşluk Analizi</w:t>
      </w:r>
      <w:bookmarkEnd w:id="38"/>
      <w:bookmarkEnd w:id="39"/>
    </w:p>
    <w:p w14:paraId="199D398F" w14:textId="77777777" w:rsidR="00934E3A" w:rsidRPr="00F46C98" w:rsidRDefault="00934E3A" w:rsidP="00934E3A">
      <w:pPr>
        <w:pStyle w:val="Caption"/>
      </w:pPr>
      <w:bookmarkStart w:id="40" w:name="_Toc118557217"/>
      <w:r w:rsidRPr="00F46C98">
        <w:t xml:space="preserve">Tablo </w:t>
      </w:r>
      <w:fldSimple w:instr=" STYLEREF 1 \s ">
        <w:r w:rsidR="00DB5C95">
          <w:rPr>
            <w:noProof/>
          </w:rPr>
          <w:t>3</w:t>
        </w:r>
      </w:fldSimple>
      <w:r w:rsidR="00DB5C95">
        <w:noBreakHyphen/>
      </w:r>
      <w:fldSimple w:instr=" SEQ Tablo \* ARABIC \s 1 ">
        <w:r w:rsidR="00DB5C95">
          <w:rPr>
            <w:noProof/>
          </w:rPr>
          <w:t>1</w:t>
        </w:r>
      </w:fldSimple>
      <w:r w:rsidRPr="00F46C98">
        <w:t>. Boşluk Analizi</w:t>
      </w:r>
      <w:bookmarkEnd w:id="40"/>
    </w:p>
    <w:tbl>
      <w:tblPr>
        <w:tblStyle w:val="ListTable3-Accent1"/>
        <w:tblW w:w="5058" w:type="pct"/>
        <w:tblLook w:val="0420" w:firstRow="1" w:lastRow="0" w:firstColumn="0" w:lastColumn="0" w:noHBand="0" w:noVBand="1"/>
      </w:tblPr>
      <w:tblGrid>
        <w:gridCol w:w="1532"/>
        <w:gridCol w:w="2998"/>
        <w:gridCol w:w="3403"/>
        <w:gridCol w:w="3075"/>
        <w:gridCol w:w="3148"/>
      </w:tblGrid>
      <w:tr w:rsidR="004F096D" w:rsidRPr="00F46C98" w14:paraId="0BB38FC7" w14:textId="77777777" w:rsidTr="0023650A">
        <w:trPr>
          <w:cnfStyle w:val="100000000000" w:firstRow="1" w:lastRow="0" w:firstColumn="0" w:lastColumn="0" w:oddVBand="0" w:evenVBand="0" w:oddHBand="0" w:evenHBand="0" w:firstRowFirstColumn="0" w:firstRowLastColumn="0" w:lastRowFirstColumn="0" w:lastRowLastColumn="0"/>
          <w:trHeight w:val="500"/>
          <w:tblHeader/>
        </w:trPr>
        <w:tc>
          <w:tcPr>
            <w:tcW w:w="541" w:type="pct"/>
          </w:tcPr>
          <w:p w14:paraId="3FB5D022" w14:textId="77777777" w:rsidR="004F096D" w:rsidRPr="00F46C98" w:rsidRDefault="004F096D" w:rsidP="00CF465C">
            <w:pPr>
              <w:spacing w:after="0"/>
              <w:jc w:val="center"/>
              <w:rPr>
                <w:rFonts w:cs="Arial"/>
                <w:sz w:val="18"/>
                <w:szCs w:val="18"/>
              </w:rPr>
            </w:pPr>
            <w:r w:rsidRPr="00F46C98">
              <w:rPr>
                <w:rFonts w:cs="Arial"/>
                <w:sz w:val="18"/>
                <w:szCs w:val="18"/>
              </w:rPr>
              <w:t>Konu/Sorun</w:t>
            </w:r>
          </w:p>
        </w:tc>
        <w:tc>
          <w:tcPr>
            <w:tcW w:w="1059" w:type="pct"/>
          </w:tcPr>
          <w:p w14:paraId="3CFE7022" w14:textId="77777777" w:rsidR="004F096D" w:rsidRPr="00F46C98" w:rsidRDefault="004F096D" w:rsidP="005C4333">
            <w:pPr>
              <w:spacing w:after="0"/>
              <w:ind w:left="86"/>
              <w:jc w:val="left"/>
              <w:rPr>
                <w:rFonts w:cs="Arial"/>
                <w:sz w:val="18"/>
                <w:szCs w:val="18"/>
              </w:rPr>
            </w:pPr>
            <w:r w:rsidRPr="00F46C98">
              <w:rPr>
                <w:rFonts w:cs="Arial"/>
                <w:sz w:val="18"/>
                <w:szCs w:val="18"/>
              </w:rPr>
              <w:t xml:space="preserve">EBRD Performans </w:t>
            </w:r>
            <w:r w:rsidR="00D27D16" w:rsidRPr="00F46C98">
              <w:rPr>
                <w:rFonts w:cs="Arial"/>
                <w:sz w:val="18"/>
                <w:szCs w:val="18"/>
              </w:rPr>
              <w:t>Koşulları</w:t>
            </w:r>
          </w:p>
        </w:tc>
        <w:tc>
          <w:tcPr>
            <w:tcW w:w="1202" w:type="pct"/>
          </w:tcPr>
          <w:p w14:paraId="0820A2A5" w14:textId="77777777" w:rsidR="004F096D" w:rsidRPr="00F46C98" w:rsidRDefault="004F096D" w:rsidP="00CF465C">
            <w:pPr>
              <w:spacing w:after="0"/>
              <w:ind w:left="66"/>
              <w:jc w:val="center"/>
              <w:rPr>
                <w:rFonts w:cs="Arial"/>
                <w:sz w:val="18"/>
                <w:szCs w:val="18"/>
              </w:rPr>
            </w:pPr>
            <w:r w:rsidRPr="00F46C98">
              <w:rPr>
                <w:rFonts w:cs="Arial"/>
                <w:sz w:val="18"/>
                <w:szCs w:val="18"/>
              </w:rPr>
              <w:t>Ulusal Mevzuattaki Gereklilikler</w:t>
            </w:r>
          </w:p>
        </w:tc>
        <w:tc>
          <w:tcPr>
            <w:tcW w:w="1086" w:type="pct"/>
          </w:tcPr>
          <w:p w14:paraId="670C42B2" w14:textId="77777777" w:rsidR="004F096D" w:rsidRPr="00F46C98" w:rsidRDefault="004F096D" w:rsidP="004F096D">
            <w:pPr>
              <w:spacing w:after="0"/>
              <w:ind w:left="98"/>
              <w:jc w:val="left"/>
              <w:rPr>
                <w:rFonts w:cs="Arial"/>
                <w:sz w:val="18"/>
                <w:szCs w:val="18"/>
              </w:rPr>
            </w:pPr>
            <w:r w:rsidRPr="00F46C98">
              <w:rPr>
                <w:rFonts w:cs="Arial"/>
                <w:sz w:val="18"/>
                <w:szCs w:val="18"/>
              </w:rPr>
              <w:t>Boşluk</w:t>
            </w:r>
          </w:p>
        </w:tc>
        <w:tc>
          <w:tcPr>
            <w:tcW w:w="1113" w:type="pct"/>
          </w:tcPr>
          <w:p w14:paraId="5C678DB0" w14:textId="77777777" w:rsidR="004F096D" w:rsidRPr="00F46C98" w:rsidRDefault="004F096D" w:rsidP="00CF465C">
            <w:pPr>
              <w:spacing w:after="0"/>
              <w:ind w:left="93"/>
              <w:jc w:val="center"/>
              <w:rPr>
                <w:rFonts w:cs="Arial"/>
                <w:sz w:val="18"/>
                <w:szCs w:val="18"/>
              </w:rPr>
            </w:pPr>
            <w:r w:rsidRPr="00F46C98">
              <w:rPr>
                <w:rFonts w:cs="Arial"/>
                <w:sz w:val="18"/>
                <w:szCs w:val="18"/>
              </w:rPr>
              <w:t>Önlemler</w:t>
            </w:r>
          </w:p>
        </w:tc>
      </w:tr>
      <w:tr w:rsidR="004F096D" w:rsidRPr="00F46C98" w14:paraId="21CD65E4" w14:textId="77777777" w:rsidTr="00934E3A">
        <w:trPr>
          <w:cnfStyle w:val="000000100000" w:firstRow="0" w:lastRow="0" w:firstColumn="0" w:lastColumn="0" w:oddVBand="0" w:evenVBand="0" w:oddHBand="1" w:evenHBand="0" w:firstRowFirstColumn="0" w:firstRowLastColumn="0" w:lastRowFirstColumn="0" w:lastRowLastColumn="0"/>
        </w:trPr>
        <w:tc>
          <w:tcPr>
            <w:tcW w:w="541" w:type="pct"/>
          </w:tcPr>
          <w:p w14:paraId="029F7BEB" w14:textId="77777777" w:rsidR="004F096D" w:rsidRPr="00F46C98" w:rsidRDefault="004F096D" w:rsidP="00CF465C">
            <w:pPr>
              <w:jc w:val="left"/>
              <w:rPr>
                <w:rFonts w:cs="Arial"/>
                <w:b/>
                <w:sz w:val="18"/>
                <w:szCs w:val="18"/>
              </w:rPr>
            </w:pPr>
            <w:r w:rsidRPr="00F46C98">
              <w:rPr>
                <w:rFonts w:cs="Arial"/>
                <w:b/>
                <w:sz w:val="18"/>
                <w:szCs w:val="18"/>
              </w:rPr>
              <w:t>Kaçınma ve En Aza İndirme</w:t>
            </w:r>
          </w:p>
        </w:tc>
        <w:tc>
          <w:tcPr>
            <w:tcW w:w="1059" w:type="pct"/>
          </w:tcPr>
          <w:p w14:paraId="3B61A9CF" w14:textId="77777777" w:rsidR="004F096D" w:rsidRPr="00F46C98" w:rsidRDefault="004F096D" w:rsidP="005C4333">
            <w:pPr>
              <w:pStyle w:val="AECOMTableText"/>
              <w:ind w:left="86"/>
              <w:jc w:val="left"/>
              <w:rPr>
                <w:rFonts w:cs="Arial"/>
                <w:sz w:val="18"/>
                <w:szCs w:val="18"/>
                <w:lang w:val="tr-TR"/>
              </w:rPr>
            </w:pPr>
            <w:r w:rsidRPr="00F46C98">
              <w:rPr>
                <w:rFonts w:cs="Arial"/>
                <w:sz w:val="18"/>
                <w:szCs w:val="18"/>
                <w:lang w:val="tr-TR"/>
              </w:rPr>
              <w:t>EBRD Performans Standardı 5 uyarınca, uygun olması veya en aza indirilebilmesi durumunda gönülsüz yeniden yerleşimden kaçınılmalıdır.</w:t>
            </w:r>
          </w:p>
        </w:tc>
        <w:tc>
          <w:tcPr>
            <w:tcW w:w="1202" w:type="pct"/>
          </w:tcPr>
          <w:p w14:paraId="2CBC2FF6" w14:textId="77777777" w:rsidR="004F096D" w:rsidRPr="00F46C98" w:rsidRDefault="004F096D" w:rsidP="004F096D">
            <w:pPr>
              <w:pStyle w:val="AECOMTableText"/>
              <w:ind w:left="66"/>
              <w:jc w:val="left"/>
              <w:rPr>
                <w:rFonts w:cs="Arial"/>
                <w:sz w:val="18"/>
                <w:szCs w:val="18"/>
                <w:lang w:val="tr-TR"/>
              </w:rPr>
            </w:pPr>
            <w:r w:rsidRPr="00F46C98">
              <w:rPr>
                <w:rFonts w:cs="Arial"/>
                <w:sz w:val="18"/>
                <w:szCs w:val="18"/>
                <w:lang w:val="tr-TR"/>
              </w:rPr>
              <w:t>Türk Kamulaştırma Kanununda, yeniden yerleşimden kaçınma veya en aza indirme konusunda herhangi bir hüküm bulunmamaktadır. Ancak ABB, potansiyel sosyal etkilerin ve beraberinde gelen kamulaştırma maliyetlerinin en aza indirilmesi amacıyla yerleşim yerlerinden geçmekten kaçınılmasını ve/veya en aza indirilmesini, olabildiğince cadde ve yolların kullanılmasını iyi bir uygulama olarak görmektedir.</w:t>
            </w:r>
          </w:p>
        </w:tc>
        <w:tc>
          <w:tcPr>
            <w:tcW w:w="1086" w:type="pct"/>
          </w:tcPr>
          <w:p w14:paraId="4A88BEF7" w14:textId="77777777" w:rsidR="004F096D" w:rsidRPr="00F46C98" w:rsidRDefault="004F096D" w:rsidP="004F096D">
            <w:pPr>
              <w:pStyle w:val="AECOMTableText"/>
              <w:ind w:left="98"/>
              <w:jc w:val="left"/>
              <w:rPr>
                <w:rFonts w:cs="Arial"/>
                <w:sz w:val="18"/>
                <w:szCs w:val="18"/>
                <w:lang w:val="tr-TR"/>
              </w:rPr>
            </w:pPr>
            <w:r w:rsidRPr="00F46C98">
              <w:rPr>
                <w:rFonts w:cs="Arial"/>
                <w:sz w:val="18"/>
                <w:szCs w:val="18"/>
                <w:lang w:val="tr-TR"/>
              </w:rPr>
              <w:t xml:space="preserve">ABB, arazi edinimini Proje’nin fizibilite aşamasında mümkün olduğunca en aza indirmiştir. </w:t>
            </w:r>
          </w:p>
        </w:tc>
        <w:tc>
          <w:tcPr>
            <w:tcW w:w="1113" w:type="pct"/>
          </w:tcPr>
          <w:p w14:paraId="7B12F852" w14:textId="77777777" w:rsidR="004F096D" w:rsidRPr="00F46C98" w:rsidRDefault="004F096D" w:rsidP="00CF465C">
            <w:pPr>
              <w:pStyle w:val="AECOMTableText"/>
              <w:ind w:left="93"/>
              <w:jc w:val="left"/>
              <w:rPr>
                <w:rFonts w:cs="Arial"/>
                <w:sz w:val="18"/>
                <w:szCs w:val="18"/>
                <w:lang w:val="tr-TR"/>
              </w:rPr>
            </w:pPr>
            <w:r w:rsidRPr="00F46C98">
              <w:rPr>
                <w:rFonts w:cs="Arial"/>
                <w:sz w:val="18"/>
                <w:szCs w:val="18"/>
                <w:lang w:val="tr-TR"/>
              </w:rPr>
              <w:t xml:space="preserve">Arazi edinimi Proje’nin hem inşaat hem de fizibilite aşamasında en aza indirilmiştir. ABB, Proje’nin etki ve tazminat haklarını tanımlamak için bir </w:t>
            </w:r>
            <w:r w:rsidR="00D27D16" w:rsidRPr="00F46C98">
              <w:rPr>
                <w:rFonts w:cs="Arial"/>
                <w:sz w:val="18"/>
                <w:szCs w:val="18"/>
                <w:lang w:val="tr-TR"/>
              </w:rPr>
              <w:t>YYÇ planı ve YYEP hazırlayacaktır</w:t>
            </w:r>
            <w:r w:rsidRPr="00F46C98">
              <w:rPr>
                <w:rFonts w:cs="Arial"/>
                <w:sz w:val="18"/>
                <w:szCs w:val="18"/>
                <w:lang w:val="tr-TR"/>
              </w:rPr>
              <w:t xml:space="preserve">. </w:t>
            </w:r>
          </w:p>
        </w:tc>
      </w:tr>
      <w:tr w:rsidR="004F096D" w:rsidRPr="00F46C98" w14:paraId="0D68AF34" w14:textId="77777777" w:rsidTr="00934E3A">
        <w:tc>
          <w:tcPr>
            <w:tcW w:w="541" w:type="pct"/>
          </w:tcPr>
          <w:p w14:paraId="5FCA984B" w14:textId="77777777" w:rsidR="004F096D" w:rsidRPr="00F46C98" w:rsidRDefault="004F096D" w:rsidP="00CF465C">
            <w:pPr>
              <w:jc w:val="left"/>
              <w:rPr>
                <w:rFonts w:cs="Arial"/>
                <w:b/>
                <w:sz w:val="18"/>
                <w:szCs w:val="18"/>
                <w:highlight w:val="yellow"/>
              </w:rPr>
            </w:pPr>
            <w:r w:rsidRPr="00F46C98">
              <w:rPr>
                <w:rFonts w:cs="Arial"/>
                <w:b/>
                <w:sz w:val="18"/>
                <w:szCs w:val="18"/>
              </w:rPr>
              <w:t>Sayım ve Mevcut Durum Bilgisi</w:t>
            </w:r>
          </w:p>
        </w:tc>
        <w:tc>
          <w:tcPr>
            <w:tcW w:w="1059" w:type="pct"/>
          </w:tcPr>
          <w:p w14:paraId="7A41657C" w14:textId="77777777" w:rsidR="004F096D" w:rsidRPr="00F46C98" w:rsidRDefault="004F096D" w:rsidP="005C4333">
            <w:pPr>
              <w:pStyle w:val="AECOMTableText"/>
              <w:spacing w:after="0"/>
              <w:ind w:left="86"/>
              <w:jc w:val="left"/>
              <w:rPr>
                <w:rFonts w:eastAsiaTheme="minorEastAsia" w:cs="Arial"/>
                <w:sz w:val="18"/>
                <w:szCs w:val="18"/>
                <w:highlight w:val="yellow"/>
                <w:lang w:val="tr-TR"/>
              </w:rPr>
            </w:pPr>
            <w:r w:rsidRPr="00F46C98">
              <w:rPr>
                <w:rFonts w:eastAsiaTheme="minorEastAsia" w:cs="Arial"/>
                <w:sz w:val="18"/>
                <w:szCs w:val="18"/>
                <w:lang w:val="tr-TR"/>
              </w:rPr>
              <w:t>P</w:t>
            </w:r>
            <w:r w:rsidR="00D27D16" w:rsidRPr="00F46C98">
              <w:rPr>
                <w:rFonts w:eastAsiaTheme="minorEastAsia" w:cs="Arial"/>
                <w:sz w:val="18"/>
                <w:szCs w:val="18"/>
                <w:lang w:val="tr-TR"/>
              </w:rPr>
              <w:t xml:space="preserve">K </w:t>
            </w:r>
            <w:r w:rsidRPr="00F46C98">
              <w:rPr>
                <w:rFonts w:eastAsiaTheme="minorEastAsia" w:cs="Arial"/>
                <w:sz w:val="18"/>
                <w:szCs w:val="18"/>
                <w:lang w:val="tr-TR"/>
              </w:rPr>
              <w:t xml:space="preserve">5'te, arazi edinimi veya arazi kullanımına dair kısıtlamanın kaçınılmaz olduğu durumlarda, çevresel ve sosyal değerlendirmenin bir parçası olarak </w:t>
            </w:r>
            <w:r w:rsidR="005B607A" w:rsidRPr="00F46C98">
              <w:rPr>
                <w:rFonts w:eastAsiaTheme="minorEastAsia" w:cs="Arial"/>
                <w:sz w:val="18"/>
                <w:szCs w:val="18"/>
                <w:lang w:val="tr-TR"/>
              </w:rPr>
              <w:t>Müşteri</w:t>
            </w:r>
            <w:r w:rsidRPr="00F46C98">
              <w:rPr>
                <w:rFonts w:eastAsiaTheme="minorEastAsia" w:cs="Arial"/>
                <w:sz w:val="18"/>
                <w:szCs w:val="18"/>
                <w:lang w:val="tr-TR"/>
              </w:rPr>
              <w:t>, proje tarafından etkilenecek kişilerin belirlenmesi, etkilenen arazi ve varlıkların envanterinin çıkarılması, tazminat ve desteğe kimin uygun olduğunun belirlenmesi ve fırsat için yerleşenler gibi seçilmeye uygun olmayan kişilerin fayda taleplerinden caydırılması amacıyla bir sayım yapacaktır.</w:t>
            </w:r>
          </w:p>
        </w:tc>
        <w:tc>
          <w:tcPr>
            <w:tcW w:w="1202" w:type="pct"/>
          </w:tcPr>
          <w:p w14:paraId="39DF49FF"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 xml:space="preserve">Türk yasaları, varlıkların envanterinin çıkarılmasını şart koşmaktadır. </w:t>
            </w:r>
          </w:p>
          <w:p w14:paraId="46269088" w14:textId="77777777" w:rsidR="004F096D" w:rsidRPr="00F46C98" w:rsidRDefault="004F096D" w:rsidP="00CF465C">
            <w:pPr>
              <w:pStyle w:val="AECOMTableText"/>
              <w:ind w:left="66"/>
              <w:jc w:val="left"/>
              <w:rPr>
                <w:rFonts w:cs="Arial"/>
                <w:sz w:val="18"/>
                <w:szCs w:val="18"/>
                <w:highlight w:val="yellow"/>
                <w:lang w:val="tr-TR"/>
              </w:rPr>
            </w:pPr>
            <w:r w:rsidRPr="00F46C98">
              <w:rPr>
                <w:rFonts w:cs="Arial"/>
                <w:sz w:val="18"/>
                <w:szCs w:val="18"/>
                <w:lang w:val="tr-TR"/>
              </w:rPr>
              <w:t xml:space="preserve">Kamulaştırma aracılığıyla yapılan arazi edinimi için etkilenen taşınmaz varlıkların bir sayımı (tam sayım) ve sahiplerinin tam listesinin hazırlanması gerekmektedir. </w:t>
            </w:r>
          </w:p>
        </w:tc>
        <w:tc>
          <w:tcPr>
            <w:tcW w:w="1086" w:type="pct"/>
          </w:tcPr>
          <w:p w14:paraId="50838387" w14:textId="77777777" w:rsidR="004F096D" w:rsidRPr="00F46C98" w:rsidRDefault="004F096D" w:rsidP="004F096D">
            <w:pPr>
              <w:spacing w:before="60" w:after="60"/>
              <w:jc w:val="left"/>
              <w:rPr>
                <w:rFonts w:cs="Arial"/>
                <w:b/>
                <w:sz w:val="18"/>
                <w:szCs w:val="18"/>
              </w:rPr>
            </w:pPr>
            <w:r w:rsidRPr="00F46C98">
              <w:rPr>
                <w:rFonts w:cs="Arial"/>
                <w:sz w:val="18"/>
                <w:szCs w:val="18"/>
              </w:rPr>
              <w:t xml:space="preserve">Ulusal mevzuat bu envanteri, taşınmaz varlıkların ve yasal tapu sahipleriyle sınırlandırmıştır. </w:t>
            </w:r>
          </w:p>
          <w:p w14:paraId="6059AEE1" w14:textId="77777777" w:rsidR="004F096D" w:rsidRPr="00F46C98" w:rsidRDefault="004F096D" w:rsidP="004F096D">
            <w:pPr>
              <w:pStyle w:val="AECOMTableText"/>
              <w:ind w:left="98"/>
              <w:jc w:val="left"/>
              <w:rPr>
                <w:rFonts w:cs="Arial"/>
                <w:sz w:val="18"/>
                <w:szCs w:val="18"/>
                <w:highlight w:val="yellow"/>
                <w:lang w:val="tr-TR"/>
              </w:rPr>
            </w:pPr>
            <w:r w:rsidRPr="00F46C98">
              <w:rPr>
                <w:rFonts w:cs="Arial"/>
                <w:sz w:val="18"/>
                <w:szCs w:val="18"/>
                <w:lang w:val="tr-TR"/>
              </w:rPr>
              <w:t>Kiracılar, ortak arazilerin kullanıcıları, yasal veya genel tapusu olmayan arazi sahipleri/arazide kalanlar da dahil olmak üzere projeden etkilenen topluluklar için EBRD PS5'te tanımlandığı şekilde bir sayım/envanter ve mevcut durum bilgisi gerekmemektedir.</w:t>
            </w:r>
          </w:p>
        </w:tc>
        <w:tc>
          <w:tcPr>
            <w:tcW w:w="1113" w:type="pct"/>
          </w:tcPr>
          <w:p w14:paraId="6B96C999" w14:textId="77777777" w:rsidR="00632C35" w:rsidRDefault="00632C35" w:rsidP="00632C35">
            <w:pPr>
              <w:pStyle w:val="AECOMTableText"/>
              <w:ind w:left="93"/>
              <w:jc w:val="left"/>
              <w:rPr>
                <w:rFonts w:cs="Arial"/>
                <w:sz w:val="18"/>
                <w:szCs w:val="18"/>
                <w:lang w:val="tr-TR"/>
              </w:rPr>
            </w:pPr>
            <w:r>
              <w:rPr>
                <w:rFonts w:cs="Arial"/>
                <w:sz w:val="18"/>
                <w:szCs w:val="18"/>
                <w:lang w:val="tr-TR"/>
              </w:rPr>
              <w:t xml:space="preserve">Envanter tespiti ABB kamulaştırma birimi ve gayrimenkul danışmanlarınca yapılacaktır. </w:t>
            </w:r>
          </w:p>
          <w:p w14:paraId="12C0E6F3" w14:textId="4334814D" w:rsidR="004F096D" w:rsidRPr="00F46C98" w:rsidRDefault="00632C35" w:rsidP="00632C35">
            <w:pPr>
              <w:pStyle w:val="AECOMTableText"/>
              <w:ind w:left="93"/>
              <w:jc w:val="left"/>
              <w:rPr>
                <w:rFonts w:cs="Arial"/>
                <w:sz w:val="18"/>
                <w:szCs w:val="18"/>
                <w:highlight w:val="yellow"/>
                <w:lang w:val="tr-TR"/>
              </w:rPr>
            </w:pPr>
            <w:r>
              <w:rPr>
                <w:rFonts w:cs="Arial"/>
                <w:sz w:val="18"/>
                <w:szCs w:val="18"/>
                <w:lang w:val="tr-TR"/>
              </w:rPr>
              <w:t xml:space="preserve">Güzergâh üzerindeki binaların mevcut durumuna </w:t>
            </w:r>
            <w:r w:rsidR="004F096D" w:rsidRPr="00F46C98">
              <w:rPr>
                <w:rFonts w:cs="Arial"/>
                <w:sz w:val="18"/>
                <w:szCs w:val="18"/>
                <w:lang w:val="tr-TR"/>
              </w:rPr>
              <w:t xml:space="preserve">dair mevcut durum </w:t>
            </w:r>
            <w:r>
              <w:rPr>
                <w:rFonts w:cs="Arial"/>
                <w:sz w:val="18"/>
                <w:szCs w:val="18"/>
                <w:lang w:val="tr-TR"/>
              </w:rPr>
              <w:t>araştırma</w:t>
            </w:r>
            <w:r w:rsidRPr="00F46C98">
              <w:rPr>
                <w:rFonts w:cs="Arial"/>
                <w:sz w:val="18"/>
                <w:szCs w:val="18"/>
                <w:lang w:val="tr-TR"/>
              </w:rPr>
              <w:t>sı</w:t>
            </w:r>
            <w:r>
              <w:rPr>
                <w:rFonts w:cs="Arial"/>
                <w:sz w:val="18"/>
                <w:szCs w:val="18"/>
                <w:lang w:val="tr-TR"/>
              </w:rPr>
              <w:t xml:space="preserve"> ise</w:t>
            </w:r>
            <w:r w:rsidR="004F096D" w:rsidRPr="00F46C98">
              <w:rPr>
                <w:rFonts w:cs="Arial"/>
                <w:sz w:val="18"/>
                <w:szCs w:val="18"/>
                <w:lang w:val="tr-TR"/>
              </w:rPr>
              <w:t xml:space="preserve">bir üçüncü taraf ABB teknik danışmanı tarafından yapılacaktır. </w:t>
            </w:r>
          </w:p>
        </w:tc>
      </w:tr>
      <w:tr w:rsidR="004F096D" w:rsidRPr="00F46C98" w14:paraId="2BA105EB" w14:textId="77777777" w:rsidTr="00934E3A">
        <w:trPr>
          <w:cnfStyle w:val="000000100000" w:firstRow="0" w:lastRow="0" w:firstColumn="0" w:lastColumn="0" w:oddVBand="0" w:evenVBand="0" w:oddHBand="1" w:evenHBand="0" w:firstRowFirstColumn="0" w:firstRowLastColumn="0" w:lastRowFirstColumn="0" w:lastRowLastColumn="0"/>
        </w:trPr>
        <w:tc>
          <w:tcPr>
            <w:tcW w:w="541" w:type="pct"/>
          </w:tcPr>
          <w:p w14:paraId="041616D7" w14:textId="77777777" w:rsidR="004F096D" w:rsidRPr="00F46C98" w:rsidRDefault="002B4BC5" w:rsidP="00CF465C">
            <w:pPr>
              <w:jc w:val="left"/>
              <w:rPr>
                <w:rFonts w:cs="Arial"/>
                <w:b/>
                <w:sz w:val="18"/>
                <w:szCs w:val="18"/>
                <w:highlight w:val="yellow"/>
              </w:rPr>
            </w:pPr>
            <w:r w:rsidRPr="00F46C98">
              <w:rPr>
                <w:rFonts w:cs="Arial"/>
                <w:b/>
                <w:sz w:val="18"/>
                <w:szCs w:val="18"/>
              </w:rPr>
              <w:lastRenderedPageBreak/>
              <w:t>Kesim</w:t>
            </w:r>
            <w:r w:rsidR="004F096D" w:rsidRPr="00F46C98">
              <w:rPr>
                <w:rFonts w:cs="Arial"/>
                <w:b/>
                <w:sz w:val="18"/>
                <w:szCs w:val="18"/>
              </w:rPr>
              <w:t xml:space="preserve"> Tarih</w:t>
            </w:r>
            <w:r w:rsidRPr="00F46C98">
              <w:rPr>
                <w:rFonts w:cs="Arial"/>
                <w:b/>
                <w:sz w:val="18"/>
                <w:szCs w:val="18"/>
              </w:rPr>
              <w:t>i</w:t>
            </w:r>
          </w:p>
        </w:tc>
        <w:tc>
          <w:tcPr>
            <w:tcW w:w="1059" w:type="pct"/>
          </w:tcPr>
          <w:p w14:paraId="5E76EB61" w14:textId="77777777" w:rsidR="004F096D" w:rsidRPr="00F46C98" w:rsidRDefault="00CA633D" w:rsidP="005C4333">
            <w:pPr>
              <w:pStyle w:val="AECOMTableText"/>
              <w:ind w:left="86"/>
              <w:jc w:val="left"/>
              <w:rPr>
                <w:rFonts w:eastAsiaTheme="minorEastAsia" w:cs="Arial"/>
                <w:sz w:val="18"/>
                <w:szCs w:val="18"/>
                <w:lang w:val="tr-TR"/>
              </w:rPr>
            </w:pPr>
            <w:r w:rsidRPr="00F46C98">
              <w:rPr>
                <w:rFonts w:eastAsiaTheme="minorEastAsia" w:cs="Arial"/>
                <w:sz w:val="18"/>
                <w:szCs w:val="18"/>
                <w:lang w:val="tr-TR"/>
              </w:rPr>
              <w:t>PK5</w:t>
            </w:r>
            <w:r w:rsidR="004F096D" w:rsidRPr="00F46C98">
              <w:rPr>
                <w:rFonts w:eastAsiaTheme="minorEastAsia" w:cs="Arial"/>
                <w:sz w:val="18"/>
                <w:szCs w:val="18"/>
                <w:lang w:val="tr-TR"/>
              </w:rPr>
              <w:t xml:space="preserve">'te, </w:t>
            </w:r>
            <w:r w:rsidR="005B607A" w:rsidRPr="00F46C98">
              <w:rPr>
                <w:rFonts w:eastAsiaTheme="minorEastAsia" w:cs="Arial"/>
                <w:sz w:val="18"/>
                <w:szCs w:val="18"/>
                <w:lang w:val="tr-TR"/>
              </w:rPr>
              <w:t>Müşterinin</w:t>
            </w:r>
            <w:r w:rsidR="004F096D" w:rsidRPr="00F46C98">
              <w:rPr>
                <w:rFonts w:eastAsiaTheme="minorEastAsia" w:cs="Arial"/>
                <w:sz w:val="18"/>
                <w:szCs w:val="18"/>
                <w:lang w:val="tr-TR"/>
              </w:rPr>
              <w:t xml:space="preserve"> sayım ve uygunluğa dair bir son tarih belirleyeceği belirtilmektedir. </w:t>
            </w:r>
          </w:p>
          <w:p w14:paraId="1330C7B3" w14:textId="77777777" w:rsidR="004F096D" w:rsidRPr="00F46C98" w:rsidRDefault="004F096D" w:rsidP="005C4333">
            <w:pPr>
              <w:pStyle w:val="AECOMTableText"/>
              <w:ind w:left="86"/>
              <w:jc w:val="left"/>
              <w:rPr>
                <w:rFonts w:eastAsiaTheme="minorEastAsia" w:cs="Arial"/>
                <w:sz w:val="18"/>
                <w:szCs w:val="18"/>
                <w:lang w:val="tr-TR"/>
              </w:rPr>
            </w:pPr>
            <w:r w:rsidRPr="00F46C98">
              <w:rPr>
                <w:rFonts w:eastAsiaTheme="minorEastAsia" w:cs="Arial"/>
                <w:sz w:val="18"/>
                <w:szCs w:val="18"/>
                <w:lang w:val="tr-TR"/>
              </w:rPr>
              <w:t xml:space="preserve">Son tarihe ilişkin bilgi iyi bir şekilde belgelenecek ve proje bölgesinde dağıtılacaktır. </w:t>
            </w:r>
          </w:p>
          <w:p w14:paraId="5169E13D" w14:textId="77777777" w:rsidR="004F096D" w:rsidRPr="00F46C98" w:rsidRDefault="004F096D" w:rsidP="005C4333">
            <w:pPr>
              <w:pStyle w:val="AECOMTableText"/>
              <w:ind w:left="86"/>
              <w:jc w:val="left"/>
              <w:rPr>
                <w:rFonts w:cs="Arial"/>
                <w:sz w:val="18"/>
                <w:szCs w:val="18"/>
                <w:highlight w:val="yellow"/>
                <w:lang w:val="tr-TR"/>
              </w:rPr>
            </w:pPr>
          </w:p>
        </w:tc>
        <w:tc>
          <w:tcPr>
            <w:tcW w:w="1202" w:type="pct"/>
          </w:tcPr>
          <w:p w14:paraId="65F2B860"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 xml:space="preserve">Kamu/özel arazileri kullanan PEK'lere yönelik son tarihler için ön tedarik hazırlığı yoktur. </w:t>
            </w:r>
          </w:p>
          <w:p w14:paraId="2B982533" w14:textId="77777777" w:rsidR="004F096D" w:rsidRPr="00F46C98" w:rsidRDefault="004F096D" w:rsidP="00CF465C">
            <w:pPr>
              <w:pStyle w:val="AECOMTableText"/>
              <w:ind w:left="66"/>
              <w:jc w:val="left"/>
              <w:rPr>
                <w:rFonts w:cs="Arial"/>
                <w:sz w:val="18"/>
                <w:szCs w:val="18"/>
                <w:highlight w:val="yellow"/>
                <w:lang w:val="tr-TR"/>
              </w:rPr>
            </w:pPr>
            <w:r w:rsidRPr="00F46C98">
              <w:rPr>
                <w:rFonts w:cs="Arial"/>
                <w:sz w:val="18"/>
                <w:szCs w:val="18"/>
                <w:lang w:val="tr-TR"/>
              </w:rPr>
              <w:t>Kamulaştırma tazminatı, 2942 Sayılı Kamulaştırma Kanunu uyarınca yasal tapu sahiplerine verilmektedir. Kamulaştırılan alana yeni yerleşimleri engellemek amacıyla köy muhtarlığına asılan kamu yararına karar bildirisi, büyük çaplı yatırım projelerinde son tarih olarak kullanılmaktadır. Kişilerin mevcut adresine dayalı olan dijital kadastro ve nüfus kayıt sistemi, hileli iddiaların önlenmesinde kullanılmaktadır.</w:t>
            </w:r>
          </w:p>
        </w:tc>
        <w:tc>
          <w:tcPr>
            <w:tcW w:w="1086" w:type="pct"/>
          </w:tcPr>
          <w:p w14:paraId="06D7E5B4" w14:textId="77777777" w:rsidR="004F096D" w:rsidRPr="00F46C98" w:rsidRDefault="004F096D" w:rsidP="004F096D">
            <w:pPr>
              <w:spacing w:before="60" w:after="60"/>
              <w:jc w:val="left"/>
              <w:rPr>
                <w:rFonts w:cs="Arial"/>
                <w:sz w:val="18"/>
                <w:szCs w:val="18"/>
              </w:rPr>
            </w:pPr>
            <w:r w:rsidRPr="00F46C98">
              <w:rPr>
                <w:rFonts w:cs="Arial"/>
                <w:sz w:val="18"/>
                <w:szCs w:val="18"/>
              </w:rPr>
              <w:t xml:space="preserve">EBRD, bir son tarihin (EBRD </w:t>
            </w:r>
            <w:r w:rsidR="00CA633D" w:rsidRPr="00F46C98">
              <w:rPr>
                <w:rFonts w:cs="Arial"/>
                <w:sz w:val="18"/>
                <w:szCs w:val="18"/>
              </w:rPr>
              <w:t>PK5</w:t>
            </w:r>
            <w:r w:rsidRPr="00F46C98">
              <w:rPr>
                <w:rFonts w:cs="Arial"/>
                <w:sz w:val="18"/>
                <w:szCs w:val="18"/>
              </w:rPr>
              <w:t xml:space="preserve">'e yönelik Kılavuz Notu uyarınca sayım ve varlık envanterinin tamamlanma tarihi) belirlenmesine yönelik bir sayım çalışması gerektirirken Türk yeniden yerleşim kanununda, mülk sahibi olmayan PEK'lerin uygunluğuna yönelik üç yıllık bir ikamet zaman sınırı bulunmaktadır. Varlık envanteri ve PEK'lere bildirim çalışmaları, ilgili sorumlu kamu kuruluşlarınca ulusal standartlar çerçevesinde yürütülmektedir. </w:t>
            </w:r>
          </w:p>
          <w:p w14:paraId="2393EB81" w14:textId="77777777" w:rsidR="004F096D" w:rsidRPr="00F46C98" w:rsidRDefault="004F096D" w:rsidP="004F096D">
            <w:pPr>
              <w:spacing w:after="0"/>
              <w:jc w:val="left"/>
              <w:rPr>
                <w:rFonts w:cs="Arial"/>
                <w:sz w:val="18"/>
                <w:szCs w:val="18"/>
              </w:rPr>
            </w:pPr>
            <w:r w:rsidRPr="00F46C98">
              <w:rPr>
                <w:rFonts w:cs="Arial"/>
                <w:sz w:val="18"/>
                <w:szCs w:val="18"/>
              </w:rPr>
              <w:t xml:space="preserve">Hileli iddiaların engellenmesi, genel olarak EBRD </w:t>
            </w:r>
            <w:r w:rsidR="00CA633D" w:rsidRPr="00F46C98">
              <w:rPr>
                <w:rFonts w:cs="Arial"/>
                <w:sz w:val="18"/>
                <w:szCs w:val="18"/>
              </w:rPr>
              <w:t>PK5</w:t>
            </w:r>
            <w:r w:rsidRPr="00F46C98">
              <w:rPr>
                <w:rFonts w:cs="Arial"/>
                <w:sz w:val="18"/>
                <w:szCs w:val="18"/>
              </w:rPr>
              <w:t xml:space="preserve"> uyarınca yapılmaktadır. </w:t>
            </w:r>
          </w:p>
          <w:p w14:paraId="7CBE87C8" w14:textId="77777777" w:rsidR="004F096D" w:rsidRPr="00F46C98" w:rsidRDefault="004F096D" w:rsidP="004F096D">
            <w:pPr>
              <w:pStyle w:val="AECOMTableText"/>
              <w:spacing w:after="0"/>
              <w:ind w:left="98"/>
              <w:jc w:val="left"/>
              <w:rPr>
                <w:rFonts w:cs="Arial"/>
                <w:sz w:val="18"/>
                <w:szCs w:val="18"/>
                <w:highlight w:val="yellow"/>
                <w:lang w:val="tr-TR"/>
              </w:rPr>
            </w:pPr>
          </w:p>
        </w:tc>
        <w:tc>
          <w:tcPr>
            <w:tcW w:w="1113" w:type="pct"/>
          </w:tcPr>
          <w:p w14:paraId="346BEE48" w14:textId="50513A5E" w:rsidR="004F096D" w:rsidRPr="00F46C98" w:rsidRDefault="00EC2469" w:rsidP="00EC2469">
            <w:pPr>
              <w:pStyle w:val="AECOMTableText"/>
              <w:ind w:left="93"/>
              <w:jc w:val="left"/>
              <w:rPr>
                <w:rFonts w:cs="Arial"/>
                <w:sz w:val="18"/>
                <w:szCs w:val="18"/>
                <w:highlight w:val="yellow"/>
                <w:lang w:val="tr-TR"/>
              </w:rPr>
            </w:pPr>
            <w:r>
              <w:rPr>
                <w:rFonts w:cs="Arial"/>
                <w:sz w:val="18"/>
                <w:szCs w:val="18"/>
                <w:lang w:val="tr-TR"/>
              </w:rPr>
              <w:t xml:space="preserve">Envanter tespit </w:t>
            </w:r>
            <w:r w:rsidR="004F096D" w:rsidRPr="00F46C98">
              <w:rPr>
                <w:rFonts w:cs="Arial"/>
                <w:sz w:val="18"/>
                <w:szCs w:val="18"/>
                <w:lang w:val="tr-TR"/>
              </w:rPr>
              <w:t>konusundaki mevcut durum tespiti (</w:t>
            </w:r>
            <w:r w:rsidR="004F096D" w:rsidRPr="00F46C98">
              <w:rPr>
                <w:rFonts w:cs="Arial"/>
                <w:i/>
                <w:iCs/>
                <w:sz w:val="18"/>
                <w:szCs w:val="18"/>
                <w:lang w:val="tr-TR"/>
              </w:rPr>
              <w:t>baseline</w:t>
            </w:r>
            <w:r w:rsidR="004F096D" w:rsidRPr="00F46C98">
              <w:rPr>
                <w:rFonts w:cs="Arial"/>
                <w:sz w:val="18"/>
                <w:szCs w:val="18"/>
                <w:lang w:val="tr-TR"/>
              </w:rPr>
              <w:t>), Proje’nin PEKlerinin uygunluklarına dair son tarihtir.</w:t>
            </w:r>
          </w:p>
        </w:tc>
      </w:tr>
      <w:tr w:rsidR="004F096D" w:rsidRPr="00F46C98" w14:paraId="38FE042E" w14:textId="77777777" w:rsidTr="00934E3A">
        <w:tc>
          <w:tcPr>
            <w:tcW w:w="541" w:type="pct"/>
          </w:tcPr>
          <w:p w14:paraId="5B6CBFF7" w14:textId="77777777" w:rsidR="004F096D" w:rsidRPr="00F46C98" w:rsidRDefault="004F096D" w:rsidP="00CF465C">
            <w:pPr>
              <w:pStyle w:val="ParagraphAECOM"/>
              <w:rPr>
                <w:b/>
                <w:sz w:val="18"/>
                <w:szCs w:val="18"/>
                <w:lang w:val="tr-TR"/>
              </w:rPr>
            </w:pPr>
            <w:r w:rsidRPr="00F46C98">
              <w:rPr>
                <w:b/>
                <w:sz w:val="18"/>
                <w:szCs w:val="18"/>
                <w:lang w:val="tr-TR"/>
              </w:rPr>
              <w:t xml:space="preserve">Değerleme Metodolojileri -  </w:t>
            </w:r>
          </w:p>
          <w:p w14:paraId="760D5E63" w14:textId="77777777" w:rsidR="004F096D" w:rsidRPr="00F46C98" w:rsidRDefault="004F096D" w:rsidP="00CF465C">
            <w:pPr>
              <w:jc w:val="left"/>
              <w:rPr>
                <w:rFonts w:cs="Arial"/>
                <w:b/>
                <w:sz w:val="18"/>
                <w:szCs w:val="18"/>
              </w:rPr>
            </w:pPr>
            <w:r w:rsidRPr="00F46C98">
              <w:rPr>
                <w:rFonts w:cs="Arial"/>
                <w:b/>
                <w:sz w:val="18"/>
                <w:szCs w:val="18"/>
              </w:rPr>
              <w:t>Tam İkame Değeri</w:t>
            </w:r>
            <w:r w:rsidRPr="00F46C98">
              <w:rPr>
                <w:rFonts w:cs="Arial"/>
                <w:sz w:val="18"/>
                <w:szCs w:val="18"/>
              </w:rPr>
              <w:t xml:space="preserve"> </w:t>
            </w:r>
          </w:p>
        </w:tc>
        <w:tc>
          <w:tcPr>
            <w:tcW w:w="1059" w:type="pct"/>
          </w:tcPr>
          <w:p w14:paraId="79EAFF3C" w14:textId="77777777" w:rsidR="004F096D" w:rsidRPr="00F46C98" w:rsidRDefault="00CA633D" w:rsidP="005C4333">
            <w:pPr>
              <w:pStyle w:val="AECOMTableText"/>
              <w:spacing w:after="0"/>
              <w:ind w:left="86"/>
              <w:jc w:val="left"/>
              <w:rPr>
                <w:rFonts w:eastAsiaTheme="minorEastAsia" w:cs="Arial"/>
                <w:sz w:val="18"/>
                <w:szCs w:val="18"/>
                <w:lang w:val="tr-TR"/>
              </w:rPr>
            </w:pPr>
            <w:r w:rsidRPr="00F46C98">
              <w:rPr>
                <w:rFonts w:eastAsiaTheme="minorEastAsia" w:cs="Arial"/>
                <w:sz w:val="18"/>
                <w:szCs w:val="18"/>
                <w:lang w:val="tr-TR"/>
              </w:rPr>
              <w:t>PK5</w:t>
            </w:r>
            <w:r w:rsidR="004F096D" w:rsidRPr="00F46C98">
              <w:rPr>
                <w:rFonts w:eastAsiaTheme="minorEastAsia" w:cs="Arial"/>
                <w:sz w:val="18"/>
                <w:szCs w:val="18"/>
                <w:lang w:val="tr-TR"/>
              </w:rPr>
              <w:t xml:space="preserve">'e göre, arazi ediniminin veya arazi kullanımına dair kısıtlamaların (sürekli veya geçici) kaçınılmaz olduğu durumlarda </w:t>
            </w:r>
            <w:r w:rsidRPr="00F46C98">
              <w:rPr>
                <w:rFonts w:eastAsiaTheme="minorEastAsia" w:cs="Arial"/>
                <w:sz w:val="18"/>
                <w:szCs w:val="18"/>
                <w:lang w:val="tr-TR"/>
              </w:rPr>
              <w:t>Müşteri</w:t>
            </w:r>
            <w:r w:rsidR="004F096D" w:rsidRPr="00F46C98">
              <w:rPr>
                <w:rFonts w:eastAsiaTheme="minorEastAsia" w:cs="Arial"/>
                <w:sz w:val="18"/>
                <w:szCs w:val="18"/>
                <w:lang w:val="tr-TR"/>
              </w:rPr>
              <w:t>, yaşam standartlarını veya geçim kaynaklarını iyileştirmek veya en azından eski haline getirmek için yenileme maliyeti bazında etkilenen kişilere tazminat ve gerekli olabilecek diğer destekleri sağlayacaktır.</w:t>
            </w:r>
          </w:p>
        </w:tc>
        <w:tc>
          <w:tcPr>
            <w:tcW w:w="1202" w:type="pct"/>
          </w:tcPr>
          <w:p w14:paraId="474EA9FE" w14:textId="77777777" w:rsidR="004F096D" w:rsidRPr="00F46C98" w:rsidRDefault="004F096D" w:rsidP="00CF465C">
            <w:pPr>
              <w:pStyle w:val="ParagraphAECOM"/>
              <w:jc w:val="left"/>
              <w:rPr>
                <w:sz w:val="18"/>
                <w:szCs w:val="18"/>
                <w:lang w:val="tr-TR"/>
              </w:rPr>
            </w:pPr>
            <w:r w:rsidRPr="00F46C98">
              <w:rPr>
                <w:sz w:val="18"/>
                <w:szCs w:val="18"/>
                <w:lang w:val="tr-TR"/>
              </w:rPr>
              <w:t>Şahıs parsellerinde arsalar rayiç değeri üzerinden hesaplanacaktır.</w:t>
            </w:r>
          </w:p>
          <w:p w14:paraId="2FDC3F3B" w14:textId="77777777" w:rsidR="004F096D" w:rsidRPr="00F46C98" w:rsidRDefault="004F096D" w:rsidP="00CF465C">
            <w:pPr>
              <w:pStyle w:val="AECOMTableText"/>
              <w:ind w:left="66"/>
              <w:jc w:val="left"/>
              <w:rPr>
                <w:rFonts w:cs="Arial"/>
                <w:sz w:val="18"/>
                <w:szCs w:val="18"/>
                <w:lang w:val="tr-TR"/>
              </w:rPr>
            </w:pPr>
          </w:p>
        </w:tc>
        <w:tc>
          <w:tcPr>
            <w:tcW w:w="1086" w:type="pct"/>
          </w:tcPr>
          <w:p w14:paraId="2F7278A0" w14:textId="77777777" w:rsidR="004F096D" w:rsidRPr="00F46C98" w:rsidRDefault="004F096D" w:rsidP="004F096D">
            <w:pPr>
              <w:pStyle w:val="AECOMTableText"/>
              <w:ind w:left="98"/>
              <w:jc w:val="left"/>
              <w:rPr>
                <w:rFonts w:cs="Arial"/>
                <w:sz w:val="18"/>
                <w:szCs w:val="18"/>
                <w:lang w:val="tr-TR"/>
              </w:rPr>
            </w:pPr>
            <w:r w:rsidRPr="00F46C98">
              <w:rPr>
                <w:rFonts w:cs="Arial"/>
                <w:sz w:val="18"/>
                <w:szCs w:val="18"/>
                <w:lang w:val="tr-TR"/>
              </w:rPr>
              <w:t>Herhangi bir boşluk belirlenmemiştir.</w:t>
            </w:r>
          </w:p>
        </w:tc>
        <w:tc>
          <w:tcPr>
            <w:tcW w:w="1113" w:type="pct"/>
          </w:tcPr>
          <w:p w14:paraId="558A62D2" w14:textId="77777777" w:rsidR="004F096D" w:rsidRPr="00F46C98" w:rsidRDefault="004F096D" w:rsidP="00CF465C">
            <w:pPr>
              <w:pStyle w:val="AECOMTableText"/>
              <w:ind w:left="93"/>
              <w:jc w:val="left"/>
              <w:rPr>
                <w:rFonts w:cs="Arial"/>
                <w:sz w:val="18"/>
                <w:szCs w:val="18"/>
                <w:lang w:val="tr-TR"/>
              </w:rPr>
            </w:pPr>
            <w:r w:rsidRPr="00F46C98">
              <w:rPr>
                <w:rFonts w:cs="Arial"/>
                <w:sz w:val="18"/>
                <w:szCs w:val="18"/>
                <w:lang w:val="tr-TR"/>
              </w:rPr>
              <w:t>Proje çerçevesinde arsaların arazi değer tespiti yapılırken ABB'nin belirlediği rayiç, Pazar değeri kullanılmaktadır.</w:t>
            </w:r>
          </w:p>
        </w:tc>
      </w:tr>
      <w:tr w:rsidR="004F096D" w:rsidRPr="00F46C98" w14:paraId="7CB78DF6" w14:textId="77777777" w:rsidTr="00934E3A">
        <w:trPr>
          <w:cnfStyle w:val="000000100000" w:firstRow="0" w:lastRow="0" w:firstColumn="0" w:lastColumn="0" w:oddVBand="0" w:evenVBand="0" w:oddHBand="1" w:evenHBand="0" w:firstRowFirstColumn="0" w:firstRowLastColumn="0" w:lastRowFirstColumn="0" w:lastRowLastColumn="0"/>
        </w:trPr>
        <w:tc>
          <w:tcPr>
            <w:tcW w:w="541" w:type="pct"/>
          </w:tcPr>
          <w:p w14:paraId="03F33627" w14:textId="77777777" w:rsidR="004F096D" w:rsidRPr="00F46C98" w:rsidRDefault="004F096D" w:rsidP="00CF465C">
            <w:pPr>
              <w:jc w:val="left"/>
              <w:rPr>
                <w:rFonts w:cs="Arial"/>
                <w:b/>
                <w:sz w:val="18"/>
                <w:szCs w:val="18"/>
                <w:highlight w:val="yellow"/>
              </w:rPr>
            </w:pPr>
            <w:r w:rsidRPr="00F46C98">
              <w:rPr>
                <w:rFonts w:cs="Arial"/>
                <w:b/>
                <w:sz w:val="18"/>
                <w:szCs w:val="18"/>
              </w:rPr>
              <w:lastRenderedPageBreak/>
              <w:t>Arazi Kaybının Tazmini</w:t>
            </w:r>
          </w:p>
        </w:tc>
        <w:tc>
          <w:tcPr>
            <w:tcW w:w="1059" w:type="pct"/>
          </w:tcPr>
          <w:p w14:paraId="247116B0" w14:textId="77777777" w:rsidR="004F096D" w:rsidRPr="00F46C98" w:rsidRDefault="004F096D" w:rsidP="005C4333">
            <w:pPr>
              <w:pStyle w:val="AECOMTableText"/>
              <w:ind w:left="86"/>
              <w:jc w:val="left"/>
              <w:rPr>
                <w:rFonts w:cs="Arial"/>
                <w:sz w:val="18"/>
                <w:szCs w:val="18"/>
                <w:highlight w:val="yellow"/>
                <w:lang w:val="tr-TR"/>
              </w:rPr>
            </w:pPr>
            <w:r w:rsidRPr="00F46C98">
              <w:rPr>
                <w:rFonts w:cs="Arial"/>
                <w:sz w:val="18"/>
                <w:szCs w:val="18"/>
                <w:lang w:val="tr-TR"/>
              </w:rPr>
              <w:t xml:space="preserve">Varlıklarını veya varlıklara erişimi kaybetme tehlikesine sahip ekonomik olarak yerinden edilen kişilerin bu kayıpları, Pazar değeri üzerinden tazmin edilecektir. </w:t>
            </w:r>
          </w:p>
        </w:tc>
        <w:tc>
          <w:tcPr>
            <w:tcW w:w="1202" w:type="pct"/>
          </w:tcPr>
          <w:p w14:paraId="21803156" w14:textId="77777777" w:rsidR="004F096D" w:rsidRPr="00F46C98" w:rsidRDefault="004F096D" w:rsidP="004F096D">
            <w:pPr>
              <w:pStyle w:val="AECOMTableText"/>
              <w:ind w:left="66"/>
              <w:jc w:val="left"/>
              <w:rPr>
                <w:rFonts w:cs="Arial"/>
                <w:sz w:val="18"/>
                <w:szCs w:val="18"/>
                <w:highlight w:val="yellow"/>
                <w:lang w:val="tr-TR"/>
              </w:rPr>
            </w:pPr>
            <w:r w:rsidRPr="00F46C98">
              <w:rPr>
                <w:rFonts w:cs="Arial"/>
                <w:sz w:val="18"/>
                <w:szCs w:val="18"/>
                <w:lang w:val="tr-TR"/>
              </w:rPr>
              <w:t>Türk kanunları yasal hakları/iddiaları tanınan kişilere nakit tazminatı sunmaktadır.</w:t>
            </w:r>
          </w:p>
        </w:tc>
        <w:tc>
          <w:tcPr>
            <w:tcW w:w="1086" w:type="pct"/>
          </w:tcPr>
          <w:p w14:paraId="4DF16A16" w14:textId="77777777" w:rsidR="004F096D" w:rsidRPr="00F46C98" w:rsidRDefault="004F096D" w:rsidP="004F096D">
            <w:pPr>
              <w:spacing w:before="60" w:after="60"/>
              <w:jc w:val="left"/>
              <w:rPr>
                <w:rFonts w:cs="Arial"/>
                <w:sz w:val="18"/>
                <w:szCs w:val="18"/>
              </w:rPr>
            </w:pPr>
            <w:r w:rsidRPr="00F46C98">
              <w:rPr>
                <w:rFonts w:cs="Arial"/>
                <w:sz w:val="18"/>
                <w:szCs w:val="18"/>
              </w:rPr>
              <w:t xml:space="preserve">Kiracı ve işgalci gibi araziye dair yasal olarak tanınan haklara sahip olmayan ve yerinden edilen kişilerin tazminatına dair bir boşluk bulunmaktadır. </w:t>
            </w:r>
          </w:p>
          <w:p w14:paraId="417FB086" w14:textId="77777777" w:rsidR="00CA633D" w:rsidRPr="00F46C98" w:rsidRDefault="00CA633D" w:rsidP="00CA633D">
            <w:pPr>
              <w:pStyle w:val="AECOMTableText"/>
              <w:jc w:val="left"/>
              <w:rPr>
                <w:rFonts w:cs="Arial"/>
                <w:sz w:val="18"/>
                <w:szCs w:val="18"/>
                <w:lang w:val="tr-TR"/>
              </w:rPr>
            </w:pPr>
          </w:p>
          <w:p w14:paraId="5AA3D90C" w14:textId="77777777" w:rsidR="004F096D" w:rsidRPr="00F46C98" w:rsidRDefault="004F096D" w:rsidP="00CA633D">
            <w:pPr>
              <w:pStyle w:val="AECOMTableText"/>
              <w:jc w:val="left"/>
              <w:rPr>
                <w:rFonts w:cs="Arial"/>
                <w:sz w:val="18"/>
                <w:szCs w:val="18"/>
                <w:highlight w:val="yellow"/>
                <w:lang w:val="tr-TR"/>
              </w:rPr>
            </w:pPr>
            <w:r w:rsidRPr="00F46C98">
              <w:rPr>
                <w:rFonts w:cs="Arial"/>
                <w:sz w:val="18"/>
                <w:szCs w:val="18"/>
                <w:lang w:val="tr-TR"/>
              </w:rPr>
              <w:t xml:space="preserve">Hükümet destekli yeniden yerleşim haricinde Türk mevzuatında herhangi bir geçim kaynağının yeniden yapılandırılması ve/veya geçiş dönemi desteğine ilişkin bir hüküm yoktur. </w:t>
            </w:r>
          </w:p>
        </w:tc>
        <w:tc>
          <w:tcPr>
            <w:tcW w:w="1113" w:type="pct"/>
          </w:tcPr>
          <w:p w14:paraId="5ACA8F6D" w14:textId="77777777" w:rsidR="004F096D" w:rsidRPr="00F46C98" w:rsidRDefault="004F096D" w:rsidP="00CF465C">
            <w:pPr>
              <w:pStyle w:val="AECOMTableText"/>
              <w:rPr>
                <w:rFonts w:cs="Arial"/>
                <w:sz w:val="18"/>
                <w:szCs w:val="18"/>
                <w:lang w:val="tr-TR"/>
              </w:rPr>
            </w:pPr>
            <w:r w:rsidRPr="00F46C98">
              <w:rPr>
                <w:rFonts w:cs="Arial"/>
                <w:sz w:val="18"/>
                <w:szCs w:val="18"/>
                <w:lang w:val="tr-TR"/>
              </w:rPr>
              <w:t xml:space="preserve">Proje, yasal hakları bulunan yerinden edilen PEK'lere rayiç değerinde tazminat verecektir. </w:t>
            </w:r>
          </w:p>
          <w:p w14:paraId="27ED4248" w14:textId="77777777" w:rsidR="004F096D" w:rsidRPr="00F46C98" w:rsidRDefault="004F096D" w:rsidP="00CF465C">
            <w:pPr>
              <w:pStyle w:val="AECOMTableText"/>
              <w:jc w:val="left"/>
              <w:rPr>
                <w:rFonts w:cs="Arial"/>
                <w:sz w:val="18"/>
                <w:szCs w:val="18"/>
                <w:lang w:val="tr-TR"/>
              </w:rPr>
            </w:pPr>
            <w:r w:rsidRPr="00F46C98">
              <w:rPr>
                <w:rFonts w:cs="Arial"/>
                <w:sz w:val="18"/>
                <w:szCs w:val="18"/>
                <w:lang w:val="tr-TR"/>
              </w:rPr>
              <w:t>Kullanıcı, kiracı PEK'lerin gelir kaynakları üzerinde olumsuz etkisi olması halinde bunlar ABB</w:t>
            </w:r>
            <w:r w:rsidR="00CA633D" w:rsidRPr="00F46C98">
              <w:rPr>
                <w:rFonts w:cs="Arial"/>
                <w:sz w:val="18"/>
                <w:szCs w:val="18"/>
                <w:lang w:val="tr-TR"/>
              </w:rPr>
              <w:t xml:space="preserve"> veya Yüklenici</w:t>
            </w:r>
            <w:r w:rsidRPr="00F46C98">
              <w:rPr>
                <w:rFonts w:cs="Arial"/>
                <w:sz w:val="18"/>
                <w:szCs w:val="18"/>
                <w:lang w:val="tr-TR"/>
              </w:rPr>
              <w:t xml:space="preserve"> tarafından</w:t>
            </w:r>
            <w:r w:rsidR="00600F45">
              <w:rPr>
                <w:rFonts w:cs="Arial"/>
                <w:sz w:val="18"/>
                <w:szCs w:val="18"/>
                <w:lang w:val="tr-TR"/>
              </w:rPr>
              <w:t xml:space="preserve"> PK 5 gerekliliklerine göre </w:t>
            </w:r>
            <w:r w:rsidRPr="00F46C98">
              <w:rPr>
                <w:rFonts w:cs="Arial"/>
                <w:sz w:val="18"/>
                <w:szCs w:val="18"/>
                <w:lang w:val="tr-TR"/>
              </w:rPr>
              <w:t xml:space="preserve"> tazmin edilecektir. </w:t>
            </w:r>
          </w:p>
          <w:p w14:paraId="54149D65" w14:textId="77777777" w:rsidR="004F096D" w:rsidRPr="00F46C98" w:rsidRDefault="004F096D" w:rsidP="00CF465C">
            <w:pPr>
              <w:pStyle w:val="AECOMTableText"/>
              <w:ind w:left="93"/>
              <w:jc w:val="left"/>
              <w:rPr>
                <w:rFonts w:cs="Arial"/>
                <w:sz w:val="18"/>
                <w:szCs w:val="18"/>
                <w:lang w:val="tr-TR"/>
              </w:rPr>
            </w:pPr>
          </w:p>
          <w:p w14:paraId="35E71258" w14:textId="77777777" w:rsidR="004F096D" w:rsidRPr="00F46C98" w:rsidRDefault="004F096D" w:rsidP="00CF465C">
            <w:pPr>
              <w:pStyle w:val="AECOMTableText"/>
              <w:ind w:left="93"/>
              <w:jc w:val="left"/>
              <w:rPr>
                <w:rFonts w:cs="Arial"/>
                <w:sz w:val="18"/>
                <w:szCs w:val="18"/>
                <w:highlight w:val="yellow"/>
                <w:lang w:val="tr-TR"/>
              </w:rPr>
            </w:pPr>
          </w:p>
        </w:tc>
      </w:tr>
      <w:tr w:rsidR="004F096D" w:rsidRPr="00F46C98" w14:paraId="659361F3" w14:textId="77777777" w:rsidTr="00934E3A">
        <w:tc>
          <w:tcPr>
            <w:tcW w:w="541" w:type="pct"/>
          </w:tcPr>
          <w:p w14:paraId="28CE07F6" w14:textId="77777777" w:rsidR="004F096D" w:rsidRPr="00F46C98" w:rsidRDefault="004F096D" w:rsidP="00CF465C">
            <w:pPr>
              <w:jc w:val="left"/>
              <w:rPr>
                <w:rFonts w:cs="Arial"/>
                <w:b/>
                <w:sz w:val="18"/>
                <w:szCs w:val="18"/>
              </w:rPr>
            </w:pPr>
            <w:r w:rsidRPr="00F46C98">
              <w:rPr>
                <w:rFonts w:cs="Arial"/>
                <w:b/>
                <w:sz w:val="18"/>
                <w:szCs w:val="18"/>
              </w:rPr>
              <w:t>Geçim Kaynakları Kaybının Ele Alınması</w:t>
            </w:r>
          </w:p>
        </w:tc>
        <w:tc>
          <w:tcPr>
            <w:tcW w:w="1059" w:type="pct"/>
          </w:tcPr>
          <w:p w14:paraId="031429EF" w14:textId="77777777" w:rsidR="004F096D" w:rsidRPr="00F46C98" w:rsidRDefault="004F096D" w:rsidP="005C4333">
            <w:pPr>
              <w:pStyle w:val="AECOMTableText"/>
              <w:ind w:left="86"/>
              <w:jc w:val="left"/>
              <w:rPr>
                <w:rFonts w:cs="Arial"/>
                <w:sz w:val="18"/>
                <w:szCs w:val="18"/>
                <w:lang w:val="tr-TR"/>
              </w:rPr>
            </w:pPr>
            <w:r w:rsidRPr="00F46C98">
              <w:rPr>
                <w:rFonts w:cs="Arial"/>
                <w:sz w:val="18"/>
                <w:szCs w:val="18"/>
                <w:lang w:val="tr-TR"/>
              </w:rPr>
              <w:t>Kaybedilen varlıklara yönelik tazminata ek olarak, geçim kaynakları veya gelir düzeyleri olumsuz etkilenen ekonomik bakımdan yerinden edilmiş kimselere de gelir kazanma kapasitelerini, üretim seviyelerini ve yaşam standartlarını geliştirme veya en azından eski haline getirme yönünde olanaklar sağlanacaktır.</w:t>
            </w:r>
          </w:p>
        </w:tc>
        <w:tc>
          <w:tcPr>
            <w:tcW w:w="1202" w:type="pct"/>
          </w:tcPr>
          <w:p w14:paraId="379966D4"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 xml:space="preserve">Kamulaştırma Kanununda geçim kaynaklarının kaybına ilişkin bir değerlendirme yapılmamaktadır. Arazi kaybı için yalnızca tapu sahiplerine tazminat sağlanmaktadır. </w:t>
            </w:r>
          </w:p>
          <w:p w14:paraId="130AA4EB"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 xml:space="preserve">Türk hukukunda geçim kaynaklarının yeniden yapılandırılmasına ilişkin herhangi bir hüküm bulunmamaktadır.  </w:t>
            </w:r>
          </w:p>
          <w:p w14:paraId="1A6583F2"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Devlet tarafından yürütülen yeniden yerleşim programlarında geçim kaynaklarının yeniden yapılandırılmasına ilişkin bileşenler bulunmaktadır.</w:t>
            </w:r>
          </w:p>
        </w:tc>
        <w:tc>
          <w:tcPr>
            <w:tcW w:w="1086" w:type="pct"/>
          </w:tcPr>
          <w:p w14:paraId="438393B6" w14:textId="77777777" w:rsidR="004F096D" w:rsidRPr="00F46C98" w:rsidRDefault="004F096D" w:rsidP="004F096D">
            <w:pPr>
              <w:pStyle w:val="AECOMTableText"/>
              <w:ind w:left="98"/>
              <w:jc w:val="left"/>
              <w:rPr>
                <w:rFonts w:cs="Arial"/>
                <w:sz w:val="18"/>
                <w:szCs w:val="18"/>
                <w:lang w:val="tr-TR"/>
              </w:rPr>
            </w:pPr>
            <w:r w:rsidRPr="00F46C98">
              <w:rPr>
                <w:rFonts w:cs="Arial"/>
                <w:sz w:val="18"/>
                <w:szCs w:val="18"/>
                <w:lang w:val="tr-TR"/>
              </w:rPr>
              <w:t>Geçim kaynaklarının kaybına veya münferit geçim kaynağı etkilerine ilişkin herhangi bir hüküm söz konusu değildir.</w:t>
            </w:r>
          </w:p>
          <w:p w14:paraId="29C67AD2" w14:textId="77777777" w:rsidR="004F096D" w:rsidRPr="00F46C98" w:rsidRDefault="004F096D" w:rsidP="004F096D">
            <w:pPr>
              <w:pStyle w:val="AECOMTableText"/>
              <w:spacing w:after="0"/>
              <w:ind w:left="98"/>
              <w:jc w:val="left"/>
              <w:rPr>
                <w:rFonts w:cs="Arial"/>
                <w:sz w:val="18"/>
                <w:szCs w:val="18"/>
                <w:lang w:val="tr-TR"/>
              </w:rPr>
            </w:pPr>
            <w:r w:rsidRPr="00F46C98">
              <w:rPr>
                <w:rFonts w:cs="Arial"/>
                <w:sz w:val="18"/>
                <w:szCs w:val="18"/>
                <w:lang w:val="tr-TR"/>
              </w:rPr>
              <w:t>Türk kanunları uyarınca, yalnızca kanunî hak sahipleri tazminat alabilmektedir. Ancak, uluslararası standartlar çerçevesinde, projeden etkilenen tüm kişilere geçim kaynaklarını en azından projeden önceki seviyelere uygun olarak yapılandırmalarına olanak tanıyacak tazminat hakkı tanınmaktadır.</w:t>
            </w:r>
          </w:p>
        </w:tc>
        <w:tc>
          <w:tcPr>
            <w:tcW w:w="1113" w:type="pct"/>
          </w:tcPr>
          <w:p w14:paraId="3E628BA1" w14:textId="77777777" w:rsidR="004F096D" w:rsidRPr="00F46C98" w:rsidRDefault="004F096D" w:rsidP="00CF465C">
            <w:pPr>
              <w:pStyle w:val="AECOMTableText"/>
              <w:ind w:left="93"/>
              <w:jc w:val="left"/>
              <w:rPr>
                <w:rFonts w:cs="Arial"/>
                <w:sz w:val="18"/>
                <w:szCs w:val="18"/>
                <w:lang w:val="tr-TR"/>
              </w:rPr>
            </w:pPr>
            <w:r w:rsidRPr="00F46C98">
              <w:rPr>
                <w:rFonts w:cs="Arial"/>
                <w:sz w:val="18"/>
                <w:szCs w:val="18"/>
                <w:lang w:val="tr-TR"/>
              </w:rPr>
              <w:t xml:space="preserve">Projenin neden olduğu geçim kaynağı kayıplarını azaltmaya yönelik olarak ABB tarafından bir </w:t>
            </w:r>
            <w:r w:rsidR="00CA633D" w:rsidRPr="00F46C98">
              <w:rPr>
                <w:rFonts w:cs="Arial"/>
                <w:sz w:val="18"/>
                <w:szCs w:val="18"/>
                <w:lang w:val="tr-TR"/>
              </w:rPr>
              <w:t xml:space="preserve">YYEP </w:t>
            </w:r>
            <w:r w:rsidRPr="00F46C98">
              <w:rPr>
                <w:rFonts w:cs="Arial"/>
                <w:sz w:val="18"/>
                <w:szCs w:val="18"/>
                <w:lang w:val="tr-TR"/>
              </w:rPr>
              <w:t xml:space="preserve">geliştirilecektir. </w:t>
            </w:r>
          </w:p>
        </w:tc>
      </w:tr>
      <w:tr w:rsidR="004F096D" w:rsidRPr="00F46C98" w14:paraId="612AD121" w14:textId="77777777" w:rsidTr="00934E3A">
        <w:trPr>
          <w:cnfStyle w:val="000000100000" w:firstRow="0" w:lastRow="0" w:firstColumn="0" w:lastColumn="0" w:oddVBand="0" w:evenVBand="0" w:oddHBand="1" w:evenHBand="0" w:firstRowFirstColumn="0" w:firstRowLastColumn="0" w:lastRowFirstColumn="0" w:lastRowLastColumn="0"/>
        </w:trPr>
        <w:tc>
          <w:tcPr>
            <w:tcW w:w="541" w:type="pct"/>
          </w:tcPr>
          <w:p w14:paraId="62218589" w14:textId="77777777" w:rsidR="004F096D" w:rsidRPr="00F46C98" w:rsidRDefault="004F096D" w:rsidP="00CF465C">
            <w:pPr>
              <w:jc w:val="left"/>
              <w:rPr>
                <w:rFonts w:cs="Arial"/>
                <w:b/>
                <w:sz w:val="18"/>
                <w:szCs w:val="18"/>
                <w:highlight w:val="yellow"/>
              </w:rPr>
            </w:pPr>
            <w:r w:rsidRPr="00F46C98">
              <w:rPr>
                <w:rFonts w:cs="Arial"/>
                <w:b/>
                <w:sz w:val="18"/>
                <w:szCs w:val="18"/>
              </w:rPr>
              <w:lastRenderedPageBreak/>
              <w:t>Arazi Alımı/Yerinden Edilme Öncesi Tazminat</w:t>
            </w:r>
          </w:p>
        </w:tc>
        <w:tc>
          <w:tcPr>
            <w:tcW w:w="1059" w:type="pct"/>
          </w:tcPr>
          <w:p w14:paraId="3B0CC5F1" w14:textId="77777777" w:rsidR="004F096D" w:rsidRPr="00F46C98" w:rsidRDefault="004F096D" w:rsidP="005C4333">
            <w:pPr>
              <w:pStyle w:val="AECOMTableText"/>
              <w:ind w:left="86"/>
              <w:jc w:val="left"/>
              <w:rPr>
                <w:rFonts w:cs="Arial"/>
                <w:sz w:val="18"/>
                <w:szCs w:val="18"/>
                <w:highlight w:val="yellow"/>
                <w:lang w:val="tr-TR"/>
              </w:rPr>
            </w:pPr>
            <w:r w:rsidRPr="00F46C98">
              <w:rPr>
                <w:rFonts w:cs="Arial"/>
                <w:sz w:val="18"/>
                <w:szCs w:val="18"/>
                <w:lang w:val="tr-TR"/>
              </w:rPr>
              <w:t xml:space="preserve">EBRD </w:t>
            </w:r>
            <w:r w:rsidR="00CA633D" w:rsidRPr="00F46C98">
              <w:rPr>
                <w:rFonts w:cs="Arial"/>
                <w:sz w:val="18"/>
                <w:szCs w:val="18"/>
                <w:lang w:val="tr-TR"/>
              </w:rPr>
              <w:t>PK5</w:t>
            </w:r>
            <w:r w:rsidRPr="00F46C98">
              <w:rPr>
                <w:rFonts w:cs="Arial"/>
                <w:sz w:val="18"/>
                <w:szCs w:val="18"/>
                <w:lang w:val="tr-TR"/>
              </w:rPr>
              <w:t xml:space="preserve">'te "yerinden edilme veya erişim kısıtlaması, yeniden yerleşime yönelik gerekli tedbirlerin uygulanmasından önce yapılmaz" şeklinde bir ibare bulunmaktadır. </w:t>
            </w:r>
          </w:p>
        </w:tc>
        <w:tc>
          <w:tcPr>
            <w:tcW w:w="1202" w:type="pct"/>
          </w:tcPr>
          <w:p w14:paraId="74127AFA" w14:textId="77777777" w:rsidR="004F096D" w:rsidRPr="00F46C98" w:rsidRDefault="004F096D" w:rsidP="004F096D">
            <w:pPr>
              <w:pStyle w:val="AECOMTableText"/>
              <w:ind w:left="66"/>
              <w:jc w:val="left"/>
              <w:rPr>
                <w:rFonts w:cs="Arial"/>
                <w:sz w:val="18"/>
                <w:szCs w:val="18"/>
                <w:highlight w:val="yellow"/>
                <w:lang w:val="tr-TR"/>
              </w:rPr>
            </w:pPr>
            <w:r w:rsidRPr="00F46C98">
              <w:rPr>
                <w:rFonts w:cs="Arial"/>
                <w:sz w:val="18"/>
                <w:szCs w:val="18"/>
                <w:lang w:val="tr-TR"/>
              </w:rPr>
              <w:t xml:space="preserve">Kamulaştırma Kanunu uyarınca tazminatlar, arazinin alınmasından önce tapu sahiplerinin hesabına yatırılmalıdır. </w:t>
            </w:r>
          </w:p>
        </w:tc>
        <w:tc>
          <w:tcPr>
            <w:tcW w:w="1086" w:type="pct"/>
          </w:tcPr>
          <w:p w14:paraId="0404AD27" w14:textId="77777777" w:rsidR="004F096D" w:rsidRPr="00F46C98" w:rsidRDefault="004F096D" w:rsidP="004F096D">
            <w:pPr>
              <w:pStyle w:val="AECOMTableText"/>
              <w:ind w:left="98"/>
              <w:jc w:val="left"/>
              <w:rPr>
                <w:rFonts w:cs="Arial"/>
                <w:sz w:val="18"/>
                <w:szCs w:val="18"/>
                <w:highlight w:val="yellow"/>
                <w:lang w:val="tr-TR"/>
              </w:rPr>
            </w:pPr>
            <w:r w:rsidRPr="00F46C98">
              <w:rPr>
                <w:rFonts w:cs="Arial"/>
                <w:sz w:val="18"/>
                <w:szCs w:val="18"/>
                <w:lang w:val="tr-TR"/>
              </w:rPr>
              <w:t xml:space="preserve">Kamulaştırma Kanunu kapsamında olağan kamulaştırma, EBRD standartlarına uygundur. </w:t>
            </w:r>
          </w:p>
        </w:tc>
        <w:tc>
          <w:tcPr>
            <w:tcW w:w="1113" w:type="pct"/>
          </w:tcPr>
          <w:p w14:paraId="42736D09" w14:textId="77777777" w:rsidR="004F096D" w:rsidRPr="00F46C98" w:rsidRDefault="004F096D" w:rsidP="00CF465C">
            <w:pPr>
              <w:pStyle w:val="AECOMTableText"/>
              <w:spacing w:after="0"/>
              <w:ind w:left="93"/>
              <w:jc w:val="left"/>
              <w:rPr>
                <w:rFonts w:cs="Arial"/>
                <w:sz w:val="18"/>
                <w:szCs w:val="18"/>
                <w:highlight w:val="yellow"/>
                <w:lang w:val="tr-TR"/>
              </w:rPr>
            </w:pPr>
            <w:r w:rsidRPr="00F46C98">
              <w:rPr>
                <w:rFonts w:cs="Arial"/>
                <w:sz w:val="18"/>
                <w:szCs w:val="18"/>
                <w:lang w:val="tr-TR"/>
              </w:rPr>
              <w:t>ABB, toprak işleri için araziye girilmeden önce ödemenin yapıldığından emin olacaktır.</w:t>
            </w:r>
          </w:p>
        </w:tc>
      </w:tr>
      <w:tr w:rsidR="004F096D" w:rsidRPr="00F46C98" w14:paraId="01F20213" w14:textId="77777777" w:rsidTr="00934E3A">
        <w:tc>
          <w:tcPr>
            <w:tcW w:w="541" w:type="pct"/>
          </w:tcPr>
          <w:p w14:paraId="42A5B72E" w14:textId="77777777" w:rsidR="004F096D" w:rsidRPr="00F46C98" w:rsidRDefault="004F096D" w:rsidP="00CF465C">
            <w:pPr>
              <w:jc w:val="left"/>
              <w:rPr>
                <w:rFonts w:cs="Arial"/>
                <w:b/>
                <w:sz w:val="18"/>
                <w:szCs w:val="18"/>
                <w:highlight w:val="yellow"/>
              </w:rPr>
            </w:pPr>
            <w:r w:rsidRPr="00F46C98">
              <w:rPr>
                <w:rFonts w:cs="Arial"/>
                <w:b/>
                <w:sz w:val="18"/>
                <w:szCs w:val="18"/>
              </w:rPr>
              <w:t>Hassas Kişilere Yönelik Tedbirler</w:t>
            </w:r>
          </w:p>
        </w:tc>
        <w:tc>
          <w:tcPr>
            <w:tcW w:w="1059" w:type="pct"/>
          </w:tcPr>
          <w:p w14:paraId="6A713188" w14:textId="77777777" w:rsidR="004F096D" w:rsidRPr="00F46C98" w:rsidRDefault="004F096D" w:rsidP="005C4333">
            <w:pPr>
              <w:pStyle w:val="AECOMTableText"/>
              <w:ind w:left="86"/>
              <w:jc w:val="left"/>
              <w:rPr>
                <w:rFonts w:cs="Arial"/>
                <w:sz w:val="18"/>
                <w:szCs w:val="18"/>
                <w:lang w:val="tr-TR"/>
              </w:rPr>
            </w:pPr>
            <w:r w:rsidRPr="00F46C98">
              <w:rPr>
                <w:rFonts w:cs="Arial"/>
                <w:sz w:val="18"/>
                <w:szCs w:val="18"/>
                <w:lang w:val="tr-TR"/>
              </w:rPr>
              <w:t>EBRD hassas grupların, özellikle yoksulluk sınırının altında olanların, arazi sahibi olmayanların, yaşlıların, kadınların ve çocukların ihtiyaçlarına özellikle dikkat edilmesi gerektiğini belirtmektedir. Geçim kaynağı planlaması kadınlara, azınlıklara veya hassas gruplara özel destek sağlamalıdır.</w:t>
            </w:r>
          </w:p>
          <w:p w14:paraId="138615BC" w14:textId="77777777" w:rsidR="004F096D" w:rsidRPr="00F46C98" w:rsidRDefault="004F096D" w:rsidP="005C4333">
            <w:pPr>
              <w:pStyle w:val="AECOMTableText"/>
              <w:ind w:left="86"/>
              <w:jc w:val="left"/>
              <w:rPr>
                <w:rFonts w:cs="Arial"/>
                <w:sz w:val="18"/>
                <w:szCs w:val="18"/>
                <w:highlight w:val="yellow"/>
                <w:lang w:val="tr-TR"/>
              </w:rPr>
            </w:pPr>
          </w:p>
        </w:tc>
        <w:tc>
          <w:tcPr>
            <w:tcW w:w="1202" w:type="pct"/>
          </w:tcPr>
          <w:p w14:paraId="19FC9348"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 xml:space="preserve">Kamulaştırma Kanununda hassas gruplar tanımlanmamıştır. </w:t>
            </w:r>
          </w:p>
          <w:p w14:paraId="09AAFDA9" w14:textId="77777777" w:rsidR="004F096D" w:rsidRPr="00F46C98" w:rsidRDefault="004F096D" w:rsidP="00CF465C">
            <w:pPr>
              <w:pStyle w:val="AECOMTableText"/>
              <w:ind w:left="66"/>
              <w:jc w:val="left"/>
              <w:rPr>
                <w:rFonts w:cs="Arial"/>
                <w:sz w:val="18"/>
                <w:szCs w:val="18"/>
                <w:highlight w:val="yellow"/>
                <w:lang w:val="tr-TR"/>
              </w:rPr>
            </w:pPr>
            <w:r w:rsidRPr="00F46C98">
              <w:rPr>
                <w:rFonts w:cs="Arial"/>
                <w:sz w:val="18"/>
                <w:szCs w:val="18"/>
                <w:lang w:val="tr-TR"/>
              </w:rPr>
              <w:t xml:space="preserve">Ancak Türkiye Cumhuriyeti Anayasası kapsamında Devlet, vatandaşlarının barış içinde ve güvenli bir şekilde yaşamalarına devam etmesini garantilerken ayrıca yüksek yaşam standartlarına erişmeleri için sosyoekonomik olarak desteklemektedir. Bu bağlamda Devlet ihtiyaç sahibi, yardıma muhtaç ve evsiz vatandaşlarını korumak ve desteklemek amacıyla çeşitli uygulamalar başlatmıştır (örneğin, 2022 sayılı 01.07.1976 tarihli Kanun).  </w:t>
            </w:r>
          </w:p>
        </w:tc>
        <w:tc>
          <w:tcPr>
            <w:tcW w:w="1086" w:type="pct"/>
          </w:tcPr>
          <w:p w14:paraId="7FD20153" w14:textId="77777777" w:rsidR="004F096D" w:rsidRPr="00F46C98" w:rsidRDefault="004F096D" w:rsidP="004F096D">
            <w:pPr>
              <w:pStyle w:val="AECOMTableText"/>
              <w:ind w:left="98"/>
              <w:jc w:val="left"/>
              <w:rPr>
                <w:rFonts w:cs="Arial"/>
                <w:sz w:val="18"/>
                <w:szCs w:val="18"/>
                <w:lang w:val="tr-TR"/>
              </w:rPr>
            </w:pPr>
            <w:r w:rsidRPr="00F46C98">
              <w:rPr>
                <w:rFonts w:cs="Arial"/>
                <w:sz w:val="18"/>
                <w:szCs w:val="18"/>
                <w:lang w:val="tr-TR"/>
              </w:rPr>
              <w:t xml:space="preserve">Arazi edinimi, hassas gruplara yönelik değildir. </w:t>
            </w:r>
          </w:p>
          <w:p w14:paraId="3689D18D" w14:textId="77777777" w:rsidR="004F096D" w:rsidRPr="00F46C98" w:rsidRDefault="004F096D" w:rsidP="004F096D">
            <w:pPr>
              <w:pStyle w:val="ListBullet"/>
              <w:tabs>
                <w:tab w:val="clear" w:pos="360"/>
              </w:tabs>
              <w:spacing w:after="0" w:line="276" w:lineRule="auto"/>
              <w:ind w:left="98" w:firstLine="0"/>
              <w:jc w:val="left"/>
              <w:rPr>
                <w:rFonts w:cs="Arial"/>
                <w:sz w:val="18"/>
                <w:szCs w:val="18"/>
                <w:highlight w:val="yellow"/>
              </w:rPr>
            </w:pPr>
          </w:p>
        </w:tc>
        <w:tc>
          <w:tcPr>
            <w:tcW w:w="1113" w:type="pct"/>
          </w:tcPr>
          <w:p w14:paraId="6038E690" w14:textId="77777777" w:rsidR="004F096D" w:rsidRPr="00F46C98" w:rsidRDefault="004F096D" w:rsidP="00CF465C">
            <w:pPr>
              <w:pStyle w:val="AECOMTableText"/>
              <w:ind w:left="93"/>
              <w:jc w:val="left"/>
              <w:rPr>
                <w:rFonts w:cs="Arial"/>
                <w:sz w:val="18"/>
                <w:szCs w:val="18"/>
                <w:highlight w:val="yellow"/>
                <w:lang w:val="tr-TR"/>
              </w:rPr>
            </w:pPr>
            <w:r w:rsidRPr="00F46C98">
              <w:rPr>
                <w:rFonts w:cs="Arial"/>
                <w:sz w:val="18"/>
                <w:szCs w:val="18"/>
                <w:lang w:val="tr-TR"/>
              </w:rPr>
              <w:t>Hassas gruplar</w:t>
            </w:r>
            <w:r w:rsidR="00CA633D" w:rsidRPr="00F46C98">
              <w:rPr>
                <w:rFonts w:cs="Arial"/>
                <w:sz w:val="18"/>
                <w:szCs w:val="18"/>
                <w:lang w:val="tr-TR"/>
              </w:rPr>
              <w:t>a yönelik tedbirler</w:t>
            </w:r>
            <w:r w:rsidRPr="00F46C98">
              <w:rPr>
                <w:rFonts w:cs="Arial"/>
                <w:sz w:val="18"/>
                <w:szCs w:val="18"/>
                <w:lang w:val="tr-TR"/>
              </w:rPr>
              <w:t xml:space="preserve"> </w:t>
            </w:r>
            <w:r w:rsidR="00CA633D" w:rsidRPr="00F46C98">
              <w:rPr>
                <w:rFonts w:cs="Arial"/>
                <w:sz w:val="18"/>
                <w:szCs w:val="18"/>
                <w:lang w:val="tr-TR"/>
              </w:rPr>
              <w:t>YYÇ ve YYEP’de yer almaktadır</w:t>
            </w:r>
          </w:p>
        </w:tc>
      </w:tr>
      <w:tr w:rsidR="004F096D" w:rsidRPr="00F46C98" w14:paraId="5A0FA649" w14:textId="77777777" w:rsidTr="00934E3A">
        <w:trPr>
          <w:cnfStyle w:val="000000100000" w:firstRow="0" w:lastRow="0" w:firstColumn="0" w:lastColumn="0" w:oddVBand="0" w:evenVBand="0" w:oddHBand="1" w:evenHBand="0" w:firstRowFirstColumn="0" w:firstRowLastColumn="0" w:lastRowFirstColumn="0" w:lastRowLastColumn="0"/>
        </w:trPr>
        <w:tc>
          <w:tcPr>
            <w:tcW w:w="541" w:type="pct"/>
          </w:tcPr>
          <w:p w14:paraId="3C464BA0" w14:textId="77777777" w:rsidR="004F096D" w:rsidRPr="00F46C98" w:rsidRDefault="004F096D" w:rsidP="00CF465C">
            <w:pPr>
              <w:jc w:val="left"/>
              <w:rPr>
                <w:rFonts w:cs="Arial"/>
                <w:b/>
                <w:sz w:val="18"/>
                <w:szCs w:val="18"/>
                <w:highlight w:val="yellow"/>
              </w:rPr>
            </w:pPr>
            <w:r w:rsidRPr="00F46C98">
              <w:rPr>
                <w:rFonts w:cs="Arial"/>
                <w:b/>
                <w:sz w:val="18"/>
                <w:szCs w:val="18"/>
              </w:rPr>
              <w:t>İzleme ve Değerlendirme (İ&amp;D)</w:t>
            </w:r>
          </w:p>
        </w:tc>
        <w:tc>
          <w:tcPr>
            <w:tcW w:w="1059" w:type="pct"/>
          </w:tcPr>
          <w:p w14:paraId="6FCFFFDB" w14:textId="77777777" w:rsidR="004F096D" w:rsidRPr="00F46C98" w:rsidRDefault="00CA633D" w:rsidP="005C4333">
            <w:pPr>
              <w:pStyle w:val="AECOMTableText"/>
              <w:spacing w:after="0"/>
              <w:ind w:left="86"/>
              <w:jc w:val="left"/>
              <w:rPr>
                <w:rFonts w:cs="Arial"/>
                <w:sz w:val="18"/>
                <w:szCs w:val="18"/>
                <w:highlight w:val="yellow"/>
                <w:lang w:val="tr-TR"/>
              </w:rPr>
            </w:pPr>
            <w:r w:rsidRPr="00F46C98">
              <w:rPr>
                <w:rFonts w:cs="Arial"/>
                <w:sz w:val="18"/>
                <w:szCs w:val="18"/>
                <w:lang w:val="tr-TR"/>
              </w:rPr>
              <w:t>Fi</w:t>
            </w:r>
            <w:r w:rsidR="004F096D" w:rsidRPr="00F46C98">
              <w:rPr>
                <w:rFonts w:cs="Arial"/>
                <w:sz w:val="18"/>
                <w:szCs w:val="18"/>
                <w:lang w:val="tr-TR"/>
              </w:rPr>
              <w:t>ziksel ve ekonomik yerinden edilme uygulamalarından</w:t>
            </w:r>
            <w:r w:rsidR="005C4333" w:rsidRPr="00F46C98">
              <w:rPr>
                <w:rFonts w:cs="Arial"/>
                <w:sz w:val="18"/>
                <w:szCs w:val="18"/>
                <w:lang w:val="tr-TR"/>
              </w:rPr>
              <w:t xml:space="preserve"> </w:t>
            </w:r>
            <w:r w:rsidR="004F096D" w:rsidRPr="00F46C98">
              <w:rPr>
                <w:rFonts w:cs="Arial"/>
                <w:sz w:val="18"/>
                <w:szCs w:val="18"/>
                <w:lang w:val="tr-TR"/>
              </w:rPr>
              <w:t xml:space="preserve">kaçınılamayan projeler için İ&amp;D gereklidir. Böyle projelerde etkilenen kişilerin yeniden yerleşimi ve geçim kaynaklarının </w:t>
            </w:r>
            <w:r w:rsidR="004F096D" w:rsidRPr="00F46C98">
              <w:rPr>
                <w:rFonts w:cs="Arial"/>
                <w:sz w:val="18"/>
                <w:szCs w:val="18"/>
                <w:lang w:val="tr-TR"/>
              </w:rPr>
              <w:lastRenderedPageBreak/>
              <w:t xml:space="preserve">yeniden yapılandırılması izlenmelidir. </w:t>
            </w:r>
          </w:p>
        </w:tc>
        <w:tc>
          <w:tcPr>
            <w:tcW w:w="1202" w:type="pct"/>
          </w:tcPr>
          <w:p w14:paraId="19977763" w14:textId="77777777" w:rsidR="004F096D" w:rsidRPr="00F46C98" w:rsidRDefault="004F096D" w:rsidP="00CF465C">
            <w:pPr>
              <w:pStyle w:val="AECOMTableText"/>
              <w:ind w:left="66"/>
              <w:jc w:val="left"/>
              <w:rPr>
                <w:rFonts w:cs="Arial"/>
                <w:sz w:val="18"/>
                <w:szCs w:val="18"/>
                <w:highlight w:val="yellow"/>
                <w:lang w:val="tr-TR"/>
              </w:rPr>
            </w:pPr>
            <w:r w:rsidRPr="00F46C98">
              <w:rPr>
                <w:rFonts w:cs="Arial"/>
                <w:sz w:val="18"/>
                <w:szCs w:val="18"/>
                <w:lang w:val="tr-TR"/>
              </w:rPr>
              <w:lastRenderedPageBreak/>
              <w:t>Kamulaştırma veya yeniden yerleşimin uygulanmasının veya etkilerinin izlenmesine dair herhangi bir hüküm bulunmamaktadır.</w:t>
            </w:r>
          </w:p>
        </w:tc>
        <w:tc>
          <w:tcPr>
            <w:tcW w:w="1086" w:type="pct"/>
          </w:tcPr>
          <w:p w14:paraId="62CBCA22" w14:textId="77777777" w:rsidR="004F096D" w:rsidRPr="00F46C98" w:rsidRDefault="004F096D" w:rsidP="004F096D">
            <w:pPr>
              <w:pStyle w:val="AECOMTableText"/>
              <w:ind w:left="98"/>
              <w:jc w:val="left"/>
              <w:rPr>
                <w:rFonts w:cs="Arial"/>
                <w:sz w:val="18"/>
                <w:szCs w:val="18"/>
                <w:highlight w:val="yellow"/>
                <w:lang w:val="tr-TR"/>
              </w:rPr>
            </w:pPr>
            <w:r w:rsidRPr="00F46C98">
              <w:rPr>
                <w:rFonts w:cs="Arial"/>
                <w:sz w:val="18"/>
                <w:szCs w:val="18"/>
                <w:lang w:val="tr-TR"/>
              </w:rPr>
              <w:t>Kamulaştırma veya yeniden yerleşimin uygulanmasının veya etkilerinin izlenmesine dair herhangi bir hüküm bulunmamaktadır.</w:t>
            </w:r>
          </w:p>
        </w:tc>
        <w:tc>
          <w:tcPr>
            <w:tcW w:w="1113" w:type="pct"/>
          </w:tcPr>
          <w:p w14:paraId="3F166AE5" w14:textId="77777777" w:rsidR="004F096D" w:rsidRPr="00F46C98" w:rsidRDefault="004F096D" w:rsidP="00CF465C">
            <w:pPr>
              <w:pStyle w:val="AECOMTableText"/>
              <w:ind w:left="93"/>
              <w:jc w:val="left"/>
              <w:rPr>
                <w:rFonts w:cs="Arial"/>
                <w:sz w:val="18"/>
                <w:szCs w:val="18"/>
                <w:highlight w:val="yellow"/>
                <w:lang w:val="tr-TR"/>
              </w:rPr>
            </w:pPr>
            <w:r w:rsidRPr="00F46C98">
              <w:rPr>
                <w:rFonts w:cs="Arial"/>
                <w:sz w:val="18"/>
                <w:szCs w:val="18"/>
                <w:lang w:val="tr-TR"/>
              </w:rPr>
              <w:t xml:space="preserve">ABB, iç denetim yürütmektedir. YYEP için yerinde izleme işlemi </w:t>
            </w:r>
            <w:r w:rsidR="00CA633D" w:rsidRPr="00F46C98">
              <w:rPr>
                <w:rFonts w:cs="Arial"/>
                <w:sz w:val="18"/>
                <w:szCs w:val="18"/>
                <w:lang w:val="tr-TR"/>
              </w:rPr>
              <w:t>PIU tarafından yapılacaktır.</w:t>
            </w:r>
          </w:p>
        </w:tc>
      </w:tr>
      <w:tr w:rsidR="004F096D" w:rsidRPr="00F46C98" w14:paraId="46DB18D6" w14:textId="77777777" w:rsidTr="00934E3A">
        <w:tc>
          <w:tcPr>
            <w:tcW w:w="541" w:type="pct"/>
          </w:tcPr>
          <w:p w14:paraId="256B2938" w14:textId="77777777" w:rsidR="004F096D" w:rsidRPr="00F46C98" w:rsidRDefault="004F096D" w:rsidP="00CF465C">
            <w:pPr>
              <w:jc w:val="left"/>
              <w:rPr>
                <w:rFonts w:cs="Arial"/>
                <w:b/>
                <w:sz w:val="18"/>
                <w:szCs w:val="18"/>
                <w:highlight w:val="yellow"/>
              </w:rPr>
            </w:pPr>
            <w:r w:rsidRPr="00F46C98">
              <w:rPr>
                <w:rFonts w:cs="Arial"/>
                <w:b/>
                <w:sz w:val="18"/>
                <w:szCs w:val="18"/>
              </w:rPr>
              <w:t>Paydaş Katılımı / Danışma / Müzakere / Katılımın Düzeyi ve Zamanlaması</w:t>
            </w:r>
          </w:p>
        </w:tc>
        <w:tc>
          <w:tcPr>
            <w:tcW w:w="1059" w:type="pct"/>
          </w:tcPr>
          <w:p w14:paraId="1B1915FF" w14:textId="77777777" w:rsidR="004F096D" w:rsidRPr="00F46C98" w:rsidRDefault="004F096D" w:rsidP="005C4333">
            <w:pPr>
              <w:pStyle w:val="AECOMTableText"/>
              <w:ind w:left="86"/>
              <w:jc w:val="left"/>
              <w:rPr>
                <w:rFonts w:cs="Arial"/>
                <w:sz w:val="18"/>
                <w:szCs w:val="18"/>
                <w:lang w:val="tr-TR"/>
              </w:rPr>
            </w:pPr>
            <w:r w:rsidRPr="00F46C98">
              <w:rPr>
                <w:rFonts w:cs="Arial"/>
                <w:sz w:val="18"/>
                <w:szCs w:val="18"/>
                <w:lang w:val="tr-TR"/>
              </w:rPr>
              <w:t xml:space="preserve">EBRD'ye göre </w:t>
            </w:r>
            <w:r w:rsidR="00CA633D" w:rsidRPr="00F46C98">
              <w:rPr>
                <w:rFonts w:cs="Arial"/>
                <w:sz w:val="18"/>
                <w:szCs w:val="18"/>
                <w:lang w:val="tr-TR"/>
              </w:rPr>
              <w:t>Müşteri</w:t>
            </w:r>
            <w:r w:rsidRPr="00F46C98">
              <w:rPr>
                <w:rFonts w:cs="Arial"/>
                <w:sz w:val="18"/>
                <w:szCs w:val="18"/>
                <w:lang w:val="tr-TR"/>
              </w:rPr>
              <w:t xml:space="preserve">, mümkün olduğunca erken bir zamanda danışma işlerini başlatmalı ve projeden etkilenen kişilerle, projenin çevresel yönlerini konuşmalı, bu konudaki görüşlerini dikkate almalıdır. </w:t>
            </w:r>
          </w:p>
          <w:p w14:paraId="2C6DAA82" w14:textId="77777777" w:rsidR="004F096D" w:rsidRPr="00F46C98" w:rsidRDefault="004F096D" w:rsidP="005C4333">
            <w:pPr>
              <w:pStyle w:val="AECOMTableText"/>
              <w:ind w:left="86"/>
              <w:jc w:val="left"/>
              <w:rPr>
                <w:rFonts w:cs="Arial"/>
                <w:sz w:val="18"/>
                <w:szCs w:val="18"/>
                <w:highlight w:val="yellow"/>
                <w:lang w:val="tr-TR"/>
              </w:rPr>
            </w:pPr>
          </w:p>
        </w:tc>
        <w:tc>
          <w:tcPr>
            <w:tcW w:w="1202" w:type="pct"/>
          </w:tcPr>
          <w:p w14:paraId="06331306"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 xml:space="preserve">PKP için bir gereklilik yoktur. </w:t>
            </w:r>
          </w:p>
          <w:p w14:paraId="706D7FD4" w14:textId="77777777" w:rsidR="004F096D" w:rsidRPr="00F46C98" w:rsidRDefault="004F096D" w:rsidP="00CF465C">
            <w:pPr>
              <w:pStyle w:val="AECOMTableText"/>
              <w:spacing w:after="0"/>
              <w:ind w:left="66"/>
              <w:jc w:val="left"/>
              <w:rPr>
                <w:rFonts w:cs="Arial"/>
                <w:sz w:val="18"/>
                <w:szCs w:val="18"/>
                <w:highlight w:val="yellow"/>
                <w:lang w:val="tr-TR"/>
              </w:rPr>
            </w:pPr>
            <w:r w:rsidRPr="00F46C98">
              <w:rPr>
                <w:rFonts w:cs="Arial"/>
                <w:sz w:val="18"/>
                <w:szCs w:val="18"/>
                <w:lang w:val="tr-TR"/>
              </w:rPr>
              <w:t xml:space="preserve">Tebligat Kanununda, etkilenen tüm kişilerin yazılı bir şekilde bildirilmesi hükmü verilmektedir.  </w:t>
            </w:r>
          </w:p>
        </w:tc>
        <w:tc>
          <w:tcPr>
            <w:tcW w:w="1086" w:type="pct"/>
          </w:tcPr>
          <w:p w14:paraId="33CDE020" w14:textId="77777777" w:rsidR="004F096D" w:rsidRPr="00F46C98" w:rsidRDefault="004F096D" w:rsidP="004F096D">
            <w:pPr>
              <w:pStyle w:val="AECOMTableText"/>
              <w:ind w:left="98"/>
              <w:jc w:val="left"/>
              <w:rPr>
                <w:rFonts w:cs="Arial"/>
                <w:sz w:val="18"/>
                <w:szCs w:val="18"/>
                <w:lang w:val="tr-TR"/>
              </w:rPr>
            </w:pPr>
            <w:r w:rsidRPr="00F46C98">
              <w:rPr>
                <w:rFonts w:cs="Arial"/>
                <w:sz w:val="18"/>
                <w:szCs w:val="18"/>
                <w:lang w:val="tr-TR"/>
              </w:rPr>
              <w:t>EBRD Performans Standardı 1</w:t>
            </w:r>
            <w:r w:rsidR="005C4333" w:rsidRPr="00F46C98">
              <w:rPr>
                <w:rFonts w:cs="Arial"/>
                <w:sz w:val="18"/>
                <w:szCs w:val="18"/>
                <w:lang w:val="tr-TR"/>
              </w:rPr>
              <w:t>0</w:t>
            </w:r>
            <w:r w:rsidRPr="00F46C98">
              <w:rPr>
                <w:rFonts w:cs="Arial"/>
                <w:sz w:val="18"/>
                <w:szCs w:val="18"/>
                <w:lang w:val="tr-TR"/>
              </w:rPr>
              <w:t>'</w:t>
            </w:r>
            <w:r w:rsidR="005C4333" w:rsidRPr="00F46C98">
              <w:rPr>
                <w:rFonts w:cs="Arial"/>
                <w:sz w:val="18"/>
                <w:szCs w:val="18"/>
                <w:lang w:val="tr-TR"/>
              </w:rPr>
              <w:t>a</w:t>
            </w:r>
            <w:r w:rsidRPr="00F46C98">
              <w:rPr>
                <w:rFonts w:cs="Arial"/>
                <w:sz w:val="18"/>
                <w:szCs w:val="18"/>
                <w:lang w:val="tr-TR"/>
              </w:rPr>
              <w:t xml:space="preserve"> göre, projeyle ilgili bilgilerin açıklanması ve yerel topluluklara kendilerini doğrudan ilgilendiren konularda danışılması aracılığıyla etkili bir paydaş katılımına yönelik bir hüküm yoktur.</w:t>
            </w:r>
          </w:p>
          <w:p w14:paraId="7C1C0C0E" w14:textId="6C622B45" w:rsidR="004F096D" w:rsidRPr="00F46C98" w:rsidRDefault="004F096D" w:rsidP="004F096D">
            <w:pPr>
              <w:pStyle w:val="AECOMTableText"/>
              <w:ind w:left="98"/>
              <w:jc w:val="left"/>
              <w:rPr>
                <w:rFonts w:cs="Arial"/>
                <w:sz w:val="18"/>
                <w:szCs w:val="18"/>
                <w:highlight w:val="yellow"/>
                <w:lang w:val="tr-TR"/>
              </w:rPr>
            </w:pPr>
            <w:r w:rsidRPr="00F46C98">
              <w:rPr>
                <w:rFonts w:cs="Arial"/>
                <w:sz w:val="18"/>
                <w:szCs w:val="18"/>
                <w:lang w:val="tr-TR"/>
              </w:rPr>
              <w:t>Topluluklarla yapılan görüşmeler  resmi arazi edinimi bilgilendirmesi sırasında, Projenin sonraki aşamalarında gerçekleşmektedir.</w:t>
            </w:r>
          </w:p>
        </w:tc>
        <w:tc>
          <w:tcPr>
            <w:tcW w:w="1113" w:type="pct"/>
          </w:tcPr>
          <w:p w14:paraId="5B076C85" w14:textId="5739085B" w:rsidR="004F096D" w:rsidRPr="00F46C98" w:rsidRDefault="004F096D" w:rsidP="00600F45">
            <w:pPr>
              <w:pStyle w:val="AECOMTableText"/>
              <w:ind w:left="93"/>
              <w:jc w:val="left"/>
              <w:rPr>
                <w:rFonts w:cs="Arial"/>
                <w:sz w:val="18"/>
                <w:szCs w:val="18"/>
                <w:highlight w:val="yellow"/>
                <w:lang w:val="tr-TR"/>
              </w:rPr>
            </w:pPr>
            <w:r w:rsidRPr="00F46C98">
              <w:rPr>
                <w:rFonts w:cs="Arial"/>
                <w:sz w:val="18"/>
                <w:szCs w:val="18"/>
                <w:lang w:val="tr-TR"/>
              </w:rPr>
              <w:t xml:space="preserve">Etkili paydaş katılımı sağlanmaktadır. ABB'nin paydaş katılımı için </w:t>
            </w:r>
            <w:r w:rsidR="005C4333" w:rsidRPr="00F46C98">
              <w:rPr>
                <w:rFonts w:cs="Arial"/>
                <w:sz w:val="18"/>
                <w:szCs w:val="18"/>
                <w:lang w:val="tr-TR"/>
              </w:rPr>
              <w:t xml:space="preserve">proje ekibi ve yüklenici firmanın </w:t>
            </w:r>
            <w:r w:rsidRPr="00F46C98">
              <w:rPr>
                <w:rFonts w:cs="Arial"/>
                <w:sz w:val="18"/>
                <w:szCs w:val="18"/>
                <w:lang w:val="tr-TR"/>
              </w:rPr>
              <w:t xml:space="preserve">Halkla İlişkiler Uzmanları ve çevresel ve sosyal ekibi </w:t>
            </w:r>
            <w:r w:rsidR="005C4333" w:rsidRPr="00F46C98">
              <w:rPr>
                <w:rFonts w:cs="Arial"/>
                <w:sz w:val="18"/>
                <w:szCs w:val="18"/>
                <w:lang w:val="tr-TR"/>
              </w:rPr>
              <w:t>oluşturulacaktır</w:t>
            </w:r>
            <w:r w:rsidRPr="00F46C98">
              <w:rPr>
                <w:rFonts w:cs="Arial"/>
                <w:sz w:val="18"/>
                <w:szCs w:val="18"/>
                <w:lang w:val="tr-TR"/>
              </w:rPr>
              <w:t>. ABB, Projeye katılımı tanımlayan bir PKP'ye sahiptir. ABB görüşmeler, müzakereler ve açıklamalar için PKP'ye uymaktadır.</w:t>
            </w:r>
          </w:p>
        </w:tc>
      </w:tr>
      <w:tr w:rsidR="004F096D" w:rsidRPr="00F46C98" w14:paraId="29164B77" w14:textId="77777777" w:rsidTr="00934E3A">
        <w:trPr>
          <w:cnfStyle w:val="000000100000" w:firstRow="0" w:lastRow="0" w:firstColumn="0" w:lastColumn="0" w:oddVBand="0" w:evenVBand="0" w:oddHBand="1" w:evenHBand="0" w:firstRowFirstColumn="0" w:firstRowLastColumn="0" w:lastRowFirstColumn="0" w:lastRowLastColumn="0"/>
          <w:trHeight w:val="298"/>
        </w:trPr>
        <w:tc>
          <w:tcPr>
            <w:tcW w:w="541" w:type="pct"/>
          </w:tcPr>
          <w:p w14:paraId="5E54A082" w14:textId="77777777" w:rsidR="004F096D" w:rsidRPr="00F46C98" w:rsidRDefault="004F096D" w:rsidP="00CF465C">
            <w:pPr>
              <w:jc w:val="left"/>
              <w:rPr>
                <w:rFonts w:cs="Arial"/>
                <w:b/>
                <w:sz w:val="18"/>
                <w:szCs w:val="18"/>
                <w:highlight w:val="yellow"/>
              </w:rPr>
            </w:pPr>
            <w:r w:rsidRPr="00F46C98">
              <w:rPr>
                <w:rFonts w:cs="Arial"/>
                <w:b/>
                <w:sz w:val="18"/>
                <w:szCs w:val="18"/>
              </w:rPr>
              <w:t>Bilgilendirme</w:t>
            </w:r>
          </w:p>
        </w:tc>
        <w:tc>
          <w:tcPr>
            <w:tcW w:w="1059" w:type="pct"/>
          </w:tcPr>
          <w:p w14:paraId="6F9E821A" w14:textId="77777777" w:rsidR="004F096D" w:rsidRPr="00F46C98" w:rsidRDefault="004F096D" w:rsidP="005C4333">
            <w:pPr>
              <w:pStyle w:val="AECOMTableText"/>
              <w:ind w:left="86"/>
              <w:jc w:val="left"/>
              <w:rPr>
                <w:rFonts w:cs="Arial"/>
                <w:sz w:val="18"/>
                <w:szCs w:val="18"/>
                <w:highlight w:val="yellow"/>
                <w:lang w:val="tr-TR"/>
              </w:rPr>
            </w:pPr>
            <w:r w:rsidRPr="00F46C98">
              <w:rPr>
                <w:rFonts w:cs="Arial"/>
                <w:sz w:val="18"/>
                <w:szCs w:val="18"/>
                <w:lang w:val="tr-TR"/>
              </w:rPr>
              <w:t xml:space="preserve">EBRD, bilgilerin paylaşılmasının altını çizmekte, </w:t>
            </w:r>
            <w:r w:rsidR="00CA633D" w:rsidRPr="00F46C98">
              <w:rPr>
                <w:rFonts w:cs="Arial"/>
                <w:sz w:val="18"/>
                <w:szCs w:val="18"/>
                <w:lang w:val="tr-TR"/>
              </w:rPr>
              <w:t>Müşterinin</w:t>
            </w:r>
            <w:r w:rsidRPr="00F46C98">
              <w:rPr>
                <w:rFonts w:cs="Arial"/>
                <w:sz w:val="18"/>
                <w:szCs w:val="18"/>
                <w:lang w:val="tr-TR"/>
              </w:rPr>
              <w:t xml:space="preserve"> d</w:t>
            </w:r>
            <w:r w:rsidR="00CA633D" w:rsidRPr="00F46C98">
              <w:rPr>
                <w:rFonts w:cs="Arial"/>
                <w:sz w:val="18"/>
                <w:szCs w:val="18"/>
                <w:lang w:val="tr-TR"/>
              </w:rPr>
              <w:t>e</w:t>
            </w:r>
            <w:r w:rsidRPr="00F46C98">
              <w:rPr>
                <w:rFonts w:cs="Arial"/>
                <w:sz w:val="18"/>
                <w:szCs w:val="18"/>
                <w:lang w:val="tr-TR"/>
              </w:rPr>
              <w:t xml:space="preserve"> Etkilenen Toplulukları aşağıdaki konularda</w:t>
            </w:r>
            <w:r w:rsidR="005C4333" w:rsidRPr="00F46C98">
              <w:rPr>
                <w:rFonts w:cs="Arial"/>
                <w:sz w:val="18"/>
                <w:szCs w:val="18"/>
                <w:lang w:val="tr-TR"/>
              </w:rPr>
              <w:t xml:space="preserve"> </w:t>
            </w:r>
            <w:r w:rsidRPr="00F46C98">
              <w:rPr>
                <w:rFonts w:cs="Arial"/>
                <w:sz w:val="18"/>
                <w:szCs w:val="18"/>
                <w:lang w:val="tr-TR"/>
              </w:rPr>
              <w:t>bilgilendirmesi</w:t>
            </w:r>
            <w:r w:rsidR="005C4333" w:rsidRPr="00F46C98">
              <w:rPr>
                <w:rFonts w:cs="Arial"/>
                <w:sz w:val="18"/>
                <w:szCs w:val="18"/>
                <w:lang w:val="tr-TR"/>
              </w:rPr>
              <w:t xml:space="preserve"> </w:t>
            </w:r>
            <w:r w:rsidRPr="00F46C98">
              <w:rPr>
                <w:rFonts w:cs="Arial"/>
                <w:sz w:val="18"/>
                <w:szCs w:val="18"/>
                <w:lang w:val="tr-TR"/>
              </w:rPr>
              <w:t>beklenmektedir: (i) projenin amacı, yapısı ve ölçeği; (ii) proje faaliyetlerinin süresi; (iii) projenin riskleri, yerel halk üzerindeki olası  etkileriyle birlikte ilgili alınacak tedbirleri; (iv) planlanan paydaş katılım süreci ve (v) şikayet mekanizması.</w:t>
            </w:r>
          </w:p>
        </w:tc>
        <w:tc>
          <w:tcPr>
            <w:tcW w:w="1202" w:type="pct"/>
          </w:tcPr>
          <w:p w14:paraId="2EF20859"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Katılım toplantıları, ÇED sürecinin bir parçası olarak ulusal ÇED Yönetmeliği gerekliliklerine uygun olarak düzenlenmektedir. Bununla birlikte projeden etkilenen yerel halkla ulusal ÇED sürecinin kapsamının belirlenmesi aşamasında belirli bir noktaya kadar görüşmeler yapılabilmektedir.</w:t>
            </w:r>
          </w:p>
          <w:p w14:paraId="1636FD33" w14:textId="77777777" w:rsidR="004F096D" w:rsidRPr="00F46C98" w:rsidRDefault="004F096D" w:rsidP="00CF465C">
            <w:pPr>
              <w:pStyle w:val="AECOMTableText"/>
              <w:spacing w:after="0"/>
              <w:ind w:left="66"/>
              <w:jc w:val="left"/>
              <w:rPr>
                <w:rFonts w:cs="Arial"/>
                <w:sz w:val="18"/>
                <w:szCs w:val="18"/>
                <w:highlight w:val="yellow"/>
                <w:lang w:val="tr-TR"/>
              </w:rPr>
            </w:pPr>
            <w:r w:rsidRPr="00F46C98">
              <w:rPr>
                <w:rFonts w:cs="Arial"/>
                <w:sz w:val="18"/>
                <w:szCs w:val="18"/>
                <w:lang w:val="tr-TR"/>
              </w:rPr>
              <w:t xml:space="preserve">Bunun tamamlanmasının ardından ÇED'in açıklanması zorunludur. Halkın bilgilendirilmesi/bilgilendirme toplantıları, toplantıdan 10 gün önce resmi bir şekilde ilan edilmelidir. Toplantıya Çevre ve Şehircilik İl </w:t>
            </w:r>
            <w:r w:rsidRPr="00F46C98">
              <w:rPr>
                <w:rFonts w:cs="Arial"/>
                <w:sz w:val="18"/>
                <w:szCs w:val="18"/>
                <w:lang w:val="tr-TR"/>
              </w:rPr>
              <w:lastRenderedPageBreak/>
              <w:t xml:space="preserve">Müdürlüğü'nden bir yetkili de katılmaktadır. </w:t>
            </w:r>
          </w:p>
        </w:tc>
        <w:tc>
          <w:tcPr>
            <w:tcW w:w="1086" w:type="pct"/>
          </w:tcPr>
          <w:p w14:paraId="569C5036" w14:textId="77777777" w:rsidR="004F096D" w:rsidRPr="00F46C98" w:rsidRDefault="004F096D" w:rsidP="004F096D">
            <w:pPr>
              <w:pStyle w:val="AECOMTableText"/>
              <w:ind w:left="98"/>
              <w:jc w:val="left"/>
              <w:rPr>
                <w:rFonts w:cs="Arial"/>
                <w:sz w:val="18"/>
                <w:szCs w:val="18"/>
                <w:highlight w:val="yellow"/>
                <w:lang w:val="tr-TR"/>
              </w:rPr>
            </w:pPr>
            <w:r w:rsidRPr="00F46C98">
              <w:rPr>
                <w:rFonts w:cs="Arial"/>
                <w:sz w:val="18"/>
                <w:szCs w:val="18"/>
                <w:lang w:val="tr-TR"/>
              </w:rPr>
              <w:lastRenderedPageBreak/>
              <w:t>Bilgilendirme,  ÇED'in içeriği ile  sınırlıdır ve sosyal sorunları/konuları içermemektedir.</w:t>
            </w:r>
          </w:p>
        </w:tc>
        <w:tc>
          <w:tcPr>
            <w:tcW w:w="1113" w:type="pct"/>
          </w:tcPr>
          <w:p w14:paraId="45BE1AC8" w14:textId="42026D97" w:rsidR="004F096D" w:rsidRPr="00F46C98" w:rsidRDefault="004F096D" w:rsidP="00CF465C">
            <w:pPr>
              <w:pStyle w:val="AECOMTableText"/>
              <w:ind w:left="93"/>
              <w:jc w:val="left"/>
              <w:rPr>
                <w:rFonts w:cs="Arial"/>
                <w:sz w:val="18"/>
                <w:szCs w:val="18"/>
                <w:highlight w:val="yellow"/>
                <w:lang w:val="tr-TR"/>
              </w:rPr>
            </w:pPr>
            <w:r w:rsidRPr="00F46C98">
              <w:rPr>
                <w:rFonts w:cs="Arial"/>
                <w:sz w:val="18"/>
                <w:szCs w:val="18"/>
                <w:lang w:val="tr-TR"/>
              </w:rPr>
              <w:t>Halkın bilgilendirilmesi, EBRD standartlarına göre yürütül</w:t>
            </w:r>
            <w:r w:rsidR="00600F45">
              <w:rPr>
                <w:rFonts w:cs="Arial"/>
                <w:sz w:val="18"/>
                <w:szCs w:val="18"/>
                <w:lang w:val="tr-TR"/>
              </w:rPr>
              <w:t>ecektir</w:t>
            </w:r>
            <w:r w:rsidRPr="00F46C98">
              <w:rPr>
                <w:rFonts w:cs="Arial"/>
                <w:sz w:val="18"/>
                <w:szCs w:val="18"/>
                <w:lang w:val="tr-TR"/>
              </w:rPr>
              <w:t xml:space="preserve">. PKP'de Proje’nin bilgilendirme süreci detaylıca açıklanmaktadır. </w:t>
            </w:r>
            <w:r w:rsidR="00CA633D" w:rsidRPr="00F46C98">
              <w:rPr>
                <w:rFonts w:cs="Arial"/>
                <w:sz w:val="18"/>
                <w:szCs w:val="18"/>
                <w:lang w:val="tr-TR"/>
              </w:rPr>
              <w:t xml:space="preserve">YYÇ </w:t>
            </w:r>
            <w:r w:rsidRPr="00F46C98">
              <w:rPr>
                <w:rFonts w:cs="Arial"/>
                <w:sz w:val="18"/>
                <w:szCs w:val="18"/>
                <w:lang w:val="tr-TR"/>
              </w:rPr>
              <w:t>ve YYEP konusundaki bilgilendirmeler PKP'ye uygun olarak yapılacaktır.</w:t>
            </w:r>
          </w:p>
        </w:tc>
      </w:tr>
      <w:tr w:rsidR="004F096D" w:rsidRPr="00F46C98" w14:paraId="153776E7" w14:textId="77777777" w:rsidTr="00934E3A">
        <w:tc>
          <w:tcPr>
            <w:tcW w:w="541" w:type="pct"/>
          </w:tcPr>
          <w:p w14:paraId="5759E1C8" w14:textId="77777777" w:rsidR="004F096D" w:rsidRPr="00F46C98" w:rsidRDefault="004F096D" w:rsidP="00CF465C">
            <w:pPr>
              <w:jc w:val="left"/>
              <w:rPr>
                <w:rFonts w:cs="Arial"/>
                <w:b/>
                <w:sz w:val="18"/>
                <w:szCs w:val="18"/>
                <w:highlight w:val="yellow"/>
              </w:rPr>
            </w:pPr>
            <w:r w:rsidRPr="00F46C98">
              <w:rPr>
                <w:rFonts w:cs="Arial"/>
                <w:b/>
                <w:sz w:val="18"/>
                <w:szCs w:val="18"/>
              </w:rPr>
              <w:t>Proje Düzeyinde Şikayet Mekanizmaları</w:t>
            </w:r>
          </w:p>
        </w:tc>
        <w:tc>
          <w:tcPr>
            <w:tcW w:w="1059" w:type="pct"/>
          </w:tcPr>
          <w:p w14:paraId="2E378F6C" w14:textId="77777777" w:rsidR="004F096D" w:rsidRPr="00F46C98" w:rsidRDefault="004F096D" w:rsidP="005C4333">
            <w:pPr>
              <w:pStyle w:val="AECOMTableText"/>
              <w:ind w:left="86"/>
              <w:jc w:val="left"/>
              <w:rPr>
                <w:rFonts w:cs="Arial"/>
                <w:sz w:val="18"/>
                <w:szCs w:val="18"/>
                <w:highlight w:val="yellow"/>
                <w:lang w:val="tr-TR"/>
              </w:rPr>
            </w:pPr>
            <w:r w:rsidRPr="00F46C98">
              <w:rPr>
                <w:rFonts w:cs="Arial"/>
                <w:sz w:val="18"/>
                <w:szCs w:val="18"/>
                <w:lang w:val="tr-TR"/>
              </w:rPr>
              <w:t>Etkilenen halkın olduğu hallerde müşteri bir şikayet mekanizması oluşturacak ve etkilenen halkın, müşterinin çevresel ve sosyal performansına yönelik endişe ve şikayetleri alınıp bunlara çözüm bulunması sağlanacaktır.</w:t>
            </w:r>
          </w:p>
        </w:tc>
        <w:tc>
          <w:tcPr>
            <w:tcW w:w="1202" w:type="pct"/>
          </w:tcPr>
          <w:p w14:paraId="2485ECF1"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Arazi edinimi sürecinde, PEK'lere itiraz hakkı tanınmaktadır. Bu itirazlar kayıt altına alınmakta ve bunlara yazılı şekilde cevap verilmektedir.</w:t>
            </w:r>
          </w:p>
          <w:p w14:paraId="40DF90B3"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Ulusal mevzuat kapsamındaki kamulaştırma sürecinde, kamulaştırılacak olan taşınmaz mülk için sahibinin rızası aranmamaktadır. Kamulaştırma sürecinde Devlet, kamu menfaati için taşınmaz mülkü zorunlu bir şekilde temellük etmektedir. Ancak, 2942 Sayılı Kamulaştırma Kanununda kamulaştırılacak olan taşınmaz malın sahibinin ve kullanıcıları gibi diğer tarafların, kamulaştırma sürecine veya takdir edilen değer ve hatalara dair adli yargı karşısında dava açabilecekleri belirtilmektedir.</w:t>
            </w:r>
          </w:p>
          <w:p w14:paraId="5BBEF0E0" w14:textId="77777777" w:rsidR="004F096D" w:rsidRPr="00F46C98" w:rsidRDefault="004F096D" w:rsidP="00CF465C">
            <w:pPr>
              <w:pStyle w:val="AECOMTableText"/>
              <w:ind w:left="66"/>
              <w:jc w:val="left"/>
              <w:rPr>
                <w:rFonts w:cs="Arial"/>
                <w:sz w:val="18"/>
                <w:szCs w:val="18"/>
                <w:lang w:val="tr-TR"/>
              </w:rPr>
            </w:pPr>
            <w:r w:rsidRPr="00F46C98">
              <w:rPr>
                <w:rFonts w:cs="Arial"/>
                <w:sz w:val="18"/>
                <w:szCs w:val="18"/>
                <w:lang w:val="tr-TR"/>
              </w:rPr>
              <w:t>3071 Sayılı Dilekçe Hakkının Kullanılmasına Dair Kanun ve 4982 Sayılı Bilgi Edinme Hakkı Kanununa da atıf yapılabilmektedir.</w:t>
            </w:r>
          </w:p>
          <w:p w14:paraId="472BB703" w14:textId="77777777" w:rsidR="004F096D" w:rsidRPr="00F46C98" w:rsidRDefault="004F096D" w:rsidP="00CF465C">
            <w:pPr>
              <w:pStyle w:val="AECOMTableText"/>
              <w:spacing w:after="0"/>
              <w:ind w:left="66"/>
              <w:jc w:val="left"/>
              <w:rPr>
                <w:rFonts w:cs="Arial"/>
                <w:sz w:val="18"/>
                <w:szCs w:val="18"/>
                <w:highlight w:val="yellow"/>
                <w:lang w:val="tr-TR"/>
              </w:rPr>
            </w:pPr>
            <w:r w:rsidRPr="00F46C98">
              <w:rPr>
                <w:rFonts w:cs="Arial"/>
                <w:sz w:val="18"/>
                <w:szCs w:val="18"/>
                <w:lang w:val="tr-TR"/>
              </w:rPr>
              <w:t xml:space="preserve">4982 Sayılı Bilgi Edinme Hakkı Kanununda "Kurumlar, işbu kanunda belirtilen istisnalar haricinde başvuru sahiplerine bilgi sağlamak adına her çeşit bilgi ve belgenin sağlanması için </w:t>
            </w:r>
            <w:r w:rsidRPr="00F46C98">
              <w:rPr>
                <w:rFonts w:cs="Arial"/>
                <w:sz w:val="18"/>
                <w:szCs w:val="18"/>
                <w:lang w:val="tr-TR"/>
              </w:rPr>
              <w:lastRenderedPageBreak/>
              <w:t>idari ve teknik tedbirler uygulamakla ve bilgiye hemen, etkili ve doğru bir şekilde erişim için başvuruların incelenmesi ve üzerinde karar vermekle yükümlüdür."</w:t>
            </w:r>
          </w:p>
        </w:tc>
        <w:tc>
          <w:tcPr>
            <w:tcW w:w="1086" w:type="pct"/>
          </w:tcPr>
          <w:p w14:paraId="7318CEAB" w14:textId="77777777" w:rsidR="004F096D" w:rsidRPr="00F46C98" w:rsidRDefault="004F096D" w:rsidP="004F096D">
            <w:pPr>
              <w:pStyle w:val="AECOMTableText"/>
              <w:ind w:left="98"/>
              <w:jc w:val="left"/>
              <w:rPr>
                <w:rFonts w:cs="Arial"/>
                <w:sz w:val="18"/>
                <w:szCs w:val="18"/>
                <w:highlight w:val="yellow"/>
                <w:lang w:val="tr-TR"/>
              </w:rPr>
            </w:pPr>
            <w:r w:rsidRPr="00F46C98">
              <w:rPr>
                <w:rFonts w:cs="Arial"/>
                <w:sz w:val="18"/>
                <w:szCs w:val="18"/>
                <w:lang w:val="tr-TR"/>
              </w:rPr>
              <w:lastRenderedPageBreak/>
              <w:t>Şikayet mekanizması şartı yoktur.</w:t>
            </w:r>
          </w:p>
        </w:tc>
        <w:tc>
          <w:tcPr>
            <w:tcW w:w="1113" w:type="pct"/>
          </w:tcPr>
          <w:p w14:paraId="19BD7B7F" w14:textId="2BB58EC7" w:rsidR="004F096D" w:rsidRPr="00F46C98" w:rsidRDefault="005C4333" w:rsidP="00CF465C">
            <w:pPr>
              <w:pStyle w:val="AECOMTableText"/>
              <w:ind w:left="93"/>
              <w:jc w:val="left"/>
              <w:rPr>
                <w:rFonts w:cs="Arial"/>
                <w:sz w:val="18"/>
                <w:szCs w:val="18"/>
                <w:highlight w:val="yellow"/>
                <w:lang w:val="tr-TR"/>
              </w:rPr>
            </w:pPr>
            <w:r w:rsidRPr="00F46C98">
              <w:rPr>
                <w:rFonts w:cs="Arial"/>
                <w:sz w:val="18"/>
                <w:szCs w:val="18"/>
                <w:lang w:val="tr-TR"/>
              </w:rPr>
              <w:t>B</w:t>
            </w:r>
            <w:r w:rsidR="004F096D" w:rsidRPr="00F46C98">
              <w:rPr>
                <w:rFonts w:cs="Arial"/>
                <w:sz w:val="18"/>
                <w:szCs w:val="18"/>
                <w:lang w:val="tr-TR"/>
              </w:rPr>
              <w:t xml:space="preserve">ir </w:t>
            </w:r>
            <w:r w:rsidR="00600F45" w:rsidRPr="00F46C98">
              <w:rPr>
                <w:rFonts w:cs="Arial"/>
                <w:sz w:val="18"/>
                <w:szCs w:val="18"/>
                <w:lang w:val="tr-TR"/>
              </w:rPr>
              <w:t>şikâyet</w:t>
            </w:r>
            <w:r w:rsidRPr="00F46C98">
              <w:rPr>
                <w:rFonts w:cs="Arial"/>
                <w:sz w:val="18"/>
                <w:szCs w:val="18"/>
                <w:lang w:val="tr-TR"/>
              </w:rPr>
              <w:t xml:space="preserve"> </w:t>
            </w:r>
            <w:r w:rsidR="004F096D" w:rsidRPr="00F46C98">
              <w:rPr>
                <w:rFonts w:cs="Arial"/>
                <w:sz w:val="18"/>
                <w:szCs w:val="18"/>
                <w:lang w:val="tr-TR"/>
              </w:rPr>
              <w:t xml:space="preserve">mekanizması bulunmaktadır. </w:t>
            </w:r>
            <w:r w:rsidR="00600F45">
              <w:rPr>
                <w:rFonts w:cs="Arial"/>
                <w:sz w:val="18"/>
                <w:szCs w:val="18"/>
                <w:lang w:val="tr-TR"/>
              </w:rPr>
              <w:t xml:space="preserve">ABB ve proje ekibince </w:t>
            </w:r>
            <w:r w:rsidR="00600F45" w:rsidRPr="00F46C98">
              <w:rPr>
                <w:rFonts w:cs="Arial"/>
                <w:sz w:val="18"/>
                <w:szCs w:val="18"/>
                <w:lang w:val="tr-TR"/>
              </w:rPr>
              <w:t>Şikâyetler</w:t>
            </w:r>
            <w:r w:rsidR="004F096D" w:rsidRPr="00F46C98">
              <w:rPr>
                <w:rFonts w:cs="Arial"/>
                <w:sz w:val="18"/>
                <w:szCs w:val="18"/>
                <w:lang w:val="tr-TR"/>
              </w:rPr>
              <w:t xml:space="preserve"> kayıt altına alınmakta, yanıtlanmakta ve gerekli aksiyonlar alınmaktadır. </w:t>
            </w:r>
          </w:p>
        </w:tc>
      </w:tr>
    </w:tbl>
    <w:p w14:paraId="0BD94580" w14:textId="77777777" w:rsidR="004F096D" w:rsidRPr="00F46C98" w:rsidRDefault="004F096D" w:rsidP="00D9743E"/>
    <w:p w14:paraId="294C0137" w14:textId="77777777" w:rsidR="004F096D" w:rsidRPr="00F46C98" w:rsidRDefault="004F096D" w:rsidP="00737644">
      <w:pPr>
        <w:sectPr w:rsidR="004F096D" w:rsidRPr="00F46C98" w:rsidSect="004F096D">
          <w:pgSz w:w="16838" w:h="11906" w:orient="landscape"/>
          <w:pgMar w:top="1417" w:right="1417" w:bottom="3402" w:left="1417" w:header="708" w:footer="708" w:gutter="0"/>
          <w:cols w:space="708"/>
          <w:docGrid w:linePitch="360"/>
        </w:sectPr>
      </w:pPr>
    </w:p>
    <w:p w14:paraId="63D759EB" w14:textId="77777777" w:rsidR="00737644" w:rsidRPr="00F46C98" w:rsidRDefault="00737644">
      <w:pPr>
        <w:pStyle w:val="Heading1"/>
      </w:pPr>
      <w:bookmarkStart w:id="41" w:name="_Toc117876800"/>
      <w:bookmarkStart w:id="42" w:name="_Toc118932322"/>
      <w:r w:rsidRPr="00F46C98">
        <w:lastRenderedPageBreak/>
        <w:t>İlkeler, Hedefler ve Süreçler</w:t>
      </w:r>
      <w:bookmarkEnd w:id="41"/>
      <w:bookmarkEnd w:id="42"/>
    </w:p>
    <w:p w14:paraId="57A17C63" w14:textId="77777777" w:rsidR="000517F5" w:rsidRPr="00F46C98" w:rsidRDefault="00CA633D" w:rsidP="00E239D6">
      <w:pPr>
        <w:pStyle w:val="Heading2"/>
      </w:pPr>
      <w:bookmarkStart w:id="43" w:name="_Toc118932323"/>
      <w:r w:rsidRPr="00F46C98">
        <w:t xml:space="preserve">Projenin </w:t>
      </w:r>
      <w:r w:rsidR="00E91786" w:rsidRPr="00F46C98">
        <w:t>İ</w:t>
      </w:r>
      <w:r w:rsidRPr="00F46C98">
        <w:t>lkeleri</w:t>
      </w:r>
      <w:bookmarkEnd w:id="43"/>
    </w:p>
    <w:p w14:paraId="692DD102" w14:textId="77777777" w:rsidR="00CA633D" w:rsidRPr="00F46C98" w:rsidRDefault="00CA633D" w:rsidP="0023650A">
      <w:pPr>
        <w:spacing w:line="276" w:lineRule="auto"/>
      </w:pPr>
      <w:r w:rsidRPr="00F46C98">
        <w:t>Proje hem yerel mevzuata hem de EBRD PK 5 ile uyumlu bir şekilde arazi edinimi gerçekleştirecektir. Bu bağlamda proje:</w:t>
      </w:r>
    </w:p>
    <w:p w14:paraId="1DB81AE9" w14:textId="77777777" w:rsidR="00CA633D" w:rsidRPr="00F46C98" w:rsidRDefault="00CA633D" w:rsidP="0023650A">
      <w:pPr>
        <w:pStyle w:val="ListParagraph"/>
        <w:numPr>
          <w:ilvl w:val="0"/>
          <w:numId w:val="31"/>
        </w:numPr>
        <w:spacing w:line="276" w:lineRule="auto"/>
      </w:pPr>
      <w:r w:rsidRPr="00F46C98">
        <w:t>Arazi edinimini en aza indirgeyecek, özel mülkiyet kamulaştırmasından mümkün olduğu kadar kaçınacaktır.</w:t>
      </w:r>
    </w:p>
    <w:p w14:paraId="3AED26AD" w14:textId="77777777" w:rsidR="00B4123B" w:rsidRPr="00F46C98" w:rsidRDefault="00B4123B" w:rsidP="0023650A">
      <w:pPr>
        <w:pStyle w:val="ListParagraph"/>
        <w:numPr>
          <w:ilvl w:val="0"/>
          <w:numId w:val="31"/>
        </w:numPr>
        <w:spacing w:line="276" w:lineRule="auto"/>
      </w:pPr>
      <w:r w:rsidRPr="00F46C98">
        <w:t>Zorunlu tahliye yapmayacaktır</w:t>
      </w:r>
    </w:p>
    <w:p w14:paraId="36F18002" w14:textId="77777777" w:rsidR="00CA633D" w:rsidRPr="00F46C98" w:rsidRDefault="00CA633D" w:rsidP="0023650A">
      <w:pPr>
        <w:pStyle w:val="ListParagraph"/>
        <w:numPr>
          <w:ilvl w:val="0"/>
          <w:numId w:val="31"/>
        </w:numPr>
        <w:spacing w:line="276" w:lineRule="auto"/>
      </w:pPr>
      <w:r w:rsidRPr="00F46C98">
        <w:t>Araziye girmeden önce Projeden etkilenen kişilerin ve taşınmazların tam sayımını yapacak, Projeden Etkilenen Kişileri belirleyecektir</w:t>
      </w:r>
    </w:p>
    <w:p w14:paraId="69C8994D" w14:textId="77777777" w:rsidR="00CA633D" w:rsidRPr="00F46C98" w:rsidRDefault="00CA633D" w:rsidP="0023650A">
      <w:pPr>
        <w:pStyle w:val="ListParagraph"/>
        <w:numPr>
          <w:ilvl w:val="0"/>
          <w:numId w:val="31"/>
        </w:numPr>
        <w:spacing w:line="276" w:lineRule="auto"/>
      </w:pPr>
      <w:r w:rsidRPr="00F46C98">
        <w:t xml:space="preserve">Hassas grupları </w:t>
      </w:r>
      <w:r w:rsidR="007B6EF7" w:rsidRPr="00F46C98">
        <w:t>arazi edinimi</w:t>
      </w:r>
      <w:r w:rsidRPr="00F46C98">
        <w:t xml:space="preserve"> başlamadan önce belirleyerek, hassas grupların Projenin arazi ediniminden olumsuz etkilenmemeleri için </w:t>
      </w:r>
      <w:r w:rsidR="00600F45">
        <w:t xml:space="preserve">ek </w:t>
      </w:r>
      <w:r w:rsidRPr="00F46C98">
        <w:t>tedbirleri yerine getirecektir</w:t>
      </w:r>
    </w:p>
    <w:p w14:paraId="4FAE113D" w14:textId="77777777" w:rsidR="00F207EF" w:rsidRPr="00F46C98" w:rsidRDefault="007B6EF7" w:rsidP="0023650A">
      <w:pPr>
        <w:pStyle w:val="ListParagraph"/>
        <w:numPr>
          <w:ilvl w:val="0"/>
          <w:numId w:val="31"/>
        </w:numPr>
        <w:spacing w:line="276" w:lineRule="auto"/>
      </w:pPr>
      <w:r w:rsidRPr="00F46C98">
        <w:t>A</w:t>
      </w:r>
      <w:r w:rsidR="00F207EF" w:rsidRPr="00F46C98">
        <w:t>razi haklarını müzakereli anlaşma (8. Madde) yoluyla edinmeyi amaçl</w:t>
      </w:r>
      <w:r w:rsidR="007A4481" w:rsidRPr="00F46C98">
        <w:t>ar</w:t>
      </w:r>
      <w:r w:rsidR="00F207EF" w:rsidRPr="00F46C98">
        <w:t xml:space="preserve">. </w:t>
      </w:r>
      <w:r w:rsidR="007A4481" w:rsidRPr="00F46C98">
        <w:t>Proje m</w:t>
      </w:r>
      <w:r w:rsidR="00F207EF" w:rsidRPr="00F46C98">
        <w:t>üzakere sonucunda anlaşmaya varılamazsa 10. Madde davaları aç</w:t>
      </w:r>
      <w:r w:rsidR="007A4481" w:rsidRPr="00F46C98">
        <w:t>acaktır</w:t>
      </w:r>
      <w:r w:rsidR="00F207EF" w:rsidRPr="00F46C98">
        <w:t>.</w:t>
      </w:r>
      <w:r w:rsidR="00365759" w:rsidRPr="00F46C98">
        <w:t xml:space="preserve"> </w:t>
      </w:r>
      <w:r w:rsidR="00600F45">
        <w:t>Acele Kamulaştırma yöntemine (27. Madde) zorunlu olmadığı durumlarda başvurulmayacaktır.</w:t>
      </w:r>
    </w:p>
    <w:p w14:paraId="63D82B12" w14:textId="77777777" w:rsidR="000C6533" w:rsidRPr="00F46C98" w:rsidRDefault="000C6533" w:rsidP="0023650A">
      <w:pPr>
        <w:pStyle w:val="ListParagraph"/>
        <w:numPr>
          <w:ilvl w:val="0"/>
          <w:numId w:val="31"/>
        </w:numPr>
        <w:spacing w:line="276" w:lineRule="auto"/>
      </w:pPr>
      <w:r w:rsidRPr="00F46C98">
        <w:t>Araziye girmeden önce</w:t>
      </w:r>
      <w:r w:rsidR="00D167B2" w:rsidRPr="00F46C98">
        <w:t xml:space="preserve"> hak sahiplerine</w:t>
      </w:r>
      <w:r w:rsidRPr="00F46C98">
        <w:t xml:space="preserve"> tazminatlar</w:t>
      </w:r>
      <w:r w:rsidR="00D167B2" w:rsidRPr="00F46C98">
        <w:t>ını</w:t>
      </w:r>
      <w:r w:rsidRPr="00F46C98">
        <w:t xml:space="preserve"> öde</w:t>
      </w:r>
      <w:r w:rsidR="00495B53" w:rsidRPr="00F46C98">
        <w:t>yecektir</w:t>
      </w:r>
    </w:p>
    <w:p w14:paraId="76F9508A" w14:textId="77777777" w:rsidR="00F207EF" w:rsidRPr="00F46C98" w:rsidRDefault="00F207EF" w:rsidP="0023650A">
      <w:pPr>
        <w:pStyle w:val="ListParagraph"/>
        <w:numPr>
          <w:ilvl w:val="0"/>
          <w:numId w:val="31"/>
        </w:numPr>
        <w:spacing w:line="276" w:lineRule="auto"/>
      </w:pPr>
      <w:r w:rsidRPr="00F46C98">
        <w:t xml:space="preserve">Toplumsal cinsiyet </w:t>
      </w:r>
      <w:r w:rsidR="00365759" w:rsidRPr="00F46C98">
        <w:t>eşitliği</w:t>
      </w:r>
      <w:r w:rsidRPr="00F46C98">
        <w:t xml:space="preserve"> konusuna dikkat edecek, tazminatlara erişim, istişare süreci, bilgilendirme faaliyetlerini toplumsal cinsiyet </w:t>
      </w:r>
      <w:r w:rsidR="00365759" w:rsidRPr="00F46C98">
        <w:t>eşitliğine</w:t>
      </w:r>
      <w:r w:rsidRPr="00F46C98">
        <w:t xml:space="preserve"> uygun şekilde gerçekleştirecektir.</w:t>
      </w:r>
    </w:p>
    <w:p w14:paraId="5593B9C3" w14:textId="77777777" w:rsidR="000517F5" w:rsidRDefault="005613BA" w:rsidP="0023650A">
      <w:pPr>
        <w:pStyle w:val="ListParagraph"/>
        <w:numPr>
          <w:ilvl w:val="0"/>
          <w:numId w:val="31"/>
        </w:numPr>
        <w:spacing w:line="276" w:lineRule="auto"/>
      </w:pPr>
      <w:r w:rsidRPr="00F46C98">
        <w:t>E</w:t>
      </w:r>
      <w:r w:rsidR="00F207EF" w:rsidRPr="00F46C98">
        <w:t>tkilenen kişiler ve topluluklar ile anlamlı istişareler düzenlenecektir ve bu istişareler Proje hakkında bilgilerin açıklanması ile desteklenecektir</w:t>
      </w:r>
    </w:p>
    <w:p w14:paraId="1F4A62F5" w14:textId="77777777" w:rsidR="00600F45" w:rsidRPr="00F46C98" w:rsidRDefault="00600F45" w:rsidP="0023650A">
      <w:pPr>
        <w:pStyle w:val="ListParagraph"/>
        <w:numPr>
          <w:ilvl w:val="0"/>
          <w:numId w:val="31"/>
        </w:numPr>
        <w:spacing w:line="276" w:lineRule="auto"/>
      </w:pPr>
      <w:r>
        <w:t xml:space="preserve">Maliklerin ve etkilenen diğer vatandaşların görüş ve şikâyetleri düzeni olarak takip edilecek ve zamanında çözüme kavuşturulacaktır. </w:t>
      </w:r>
    </w:p>
    <w:p w14:paraId="03C300D0" w14:textId="77777777" w:rsidR="000517F5" w:rsidRPr="00F46C98" w:rsidRDefault="004F6509" w:rsidP="0023650A">
      <w:pPr>
        <w:pStyle w:val="Heading3"/>
        <w:spacing w:line="276" w:lineRule="auto"/>
      </w:pPr>
      <w:bookmarkStart w:id="44" w:name="_Toc118932324"/>
      <w:r w:rsidRPr="00F46C98">
        <w:t xml:space="preserve">Hak </w:t>
      </w:r>
      <w:r w:rsidR="00E91786" w:rsidRPr="00F46C98">
        <w:t>S</w:t>
      </w:r>
      <w:r w:rsidRPr="00F46C98">
        <w:t>ahipli</w:t>
      </w:r>
      <w:r w:rsidR="00772638" w:rsidRPr="00F46C98">
        <w:t>ği</w:t>
      </w:r>
      <w:r w:rsidRPr="00F46C98">
        <w:t xml:space="preserve"> </w:t>
      </w:r>
      <w:r w:rsidR="00E91786" w:rsidRPr="00F46C98">
        <w:t>B</w:t>
      </w:r>
      <w:r w:rsidRPr="00F46C98">
        <w:t>elirlenmesi</w:t>
      </w:r>
      <w:r w:rsidR="00EB507B" w:rsidRPr="00F46C98">
        <w:t xml:space="preserve"> ve Eşik </w:t>
      </w:r>
      <w:r w:rsidR="00E91786" w:rsidRPr="00F46C98">
        <w:t>K</w:t>
      </w:r>
      <w:r w:rsidR="00EB507B" w:rsidRPr="00F46C98">
        <w:t xml:space="preserve">esim </w:t>
      </w:r>
      <w:r w:rsidR="00E91786" w:rsidRPr="00F46C98">
        <w:t>T</w:t>
      </w:r>
      <w:r w:rsidR="00EB507B" w:rsidRPr="00F46C98">
        <w:t>arihi</w:t>
      </w:r>
      <w:bookmarkEnd w:id="44"/>
    </w:p>
    <w:p w14:paraId="6B02DAB1" w14:textId="77777777" w:rsidR="003E2DDD" w:rsidRPr="00F46C98" w:rsidRDefault="00772638" w:rsidP="0023650A">
      <w:pPr>
        <w:spacing w:line="276" w:lineRule="auto"/>
      </w:pPr>
      <w:r w:rsidRPr="00F46C98">
        <w:t>Proje kapsamında arazi ediniminden etkilenen resmi mülk sahipleri</w:t>
      </w:r>
      <w:r w:rsidR="007816E0" w:rsidRPr="00F46C98">
        <w:t xml:space="preserve"> ve </w:t>
      </w:r>
      <w:r w:rsidR="0091706A" w:rsidRPr="00F46C98">
        <w:t>hissedarlar</w:t>
      </w:r>
      <w:r w:rsidRPr="00F46C98">
        <w:t xml:space="preserve">, </w:t>
      </w:r>
      <w:r w:rsidR="003E2DDD" w:rsidRPr="00F46C98">
        <w:t xml:space="preserve">resmi veya </w:t>
      </w:r>
      <w:r w:rsidR="009672B4" w:rsidRPr="00F46C98">
        <w:t>gayri resmi</w:t>
      </w:r>
      <w:r w:rsidR="003E2DDD" w:rsidRPr="00F46C98">
        <w:t xml:space="preserve"> </w:t>
      </w:r>
      <w:r w:rsidRPr="00F46C98">
        <w:t xml:space="preserve">arazi kullanıcıları, </w:t>
      </w:r>
      <w:r w:rsidR="007816E0" w:rsidRPr="00F46C98">
        <w:t xml:space="preserve">resmi ve gayri resmi </w:t>
      </w:r>
      <w:r w:rsidRPr="00F46C98">
        <w:t>kiracılar</w:t>
      </w:r>
      <w:r w:rsidR="007816E0" w:rsidRPr="00F46C98">
        <w:t>, kesin arazi kamulaştır</w:t>
      </w:r>
      <w:r w:rsidR="0091706A" w:rsidRPr="00F46C98">
        <w:t xml:space="preserve">ma planları onaylandıktan sonra bir tespit çalışmasıyla </w:t>
      </w:r>
      <w:r w:rsidR="00354F08" w:rsidRPr="00F46C98">
        <w:t xml:space="preserve">belirlenecektir. </w:t>
      </w:r>
    </w:p>
    <w:p w14:paraId="678C9BCE" w14:textId="6F333BB0" w:rsidR="00772638" w:rsidRPr="00F46C98" w:rsidRDefault="00354F08" w:rsidP="0023650A">
      <w:pPr>
        <w:spacing w:line="276" w:lineRule="auto"/>
      </w:pPr>
      <w:r w:rsidRPr="00F46C98">
        <w:t xml:space="preserve">Tespit çalışması ve varlık değerlenmesi tarihi Projenin hak sahipliği belirlemesinde eşik tarihi olarak kullanılacaktır. Bu tarihten sonra </w:t>
      </w:r>
      <w:r w:rsidR="00FE7044" w:rsidRPr="00F46C98">
        <w:t>kamulaştırmadan etkilenecek mülk, arsa veya araziye yerleşen, kullanan kişiler hak sahipliğinden</w:t>
      </w:r>
      <w:r w:rsidR="00600F45">
        <w:t xml:space="preserve"> makul nedenler oluşmaz ise </w:t>
      </w:r>
      <w:r w:rsidR="009672B4" w:rsidRPr="00F46C98">
        <w:t xml:space="preserve">faydalanamaz. </w:t>
      </w:r>
    </w:p>
    <w:p w14:paraId="18421012" w14:textId="77777777" w:rsidR="000517F5" w:rsidRPr="00F46C98" w:rsidRDefault="00E76F48" w:rsidP="0023650A">
      <w:pPr>
        <w:pStyle w:val="Heading2"/>
        <w:spacing w:line="276" w:lineRule="auto"/>
      </w:pPr>
      <w:bookmarkStart w:id="45" w:name="_Toc118932325"/>
      <w:r w:rsidRPr="00F46C98">
        <w:t>Süreçler</w:t>
      </w:r>
      <w:bookmarkEnd w:id="45"/>
    </w:p>
    <w:p w14:paraId="396F3B09" w14:textId="77777777" w:rsidR="005503BA" w:rsidRPr="00F46C98" w:rsidRDefault="005503BA" w:rsidP="0023650A">
      <w:pPr>
        <w:spacing w:line="276" w:lineRule="auto"/>
      </w:pPr>
      <w:r w:rsidRPr="00F46C98">
        <w:t xml:space="preserve">Arazi edinime yaklaşım ve kamulaştırma süreci </w:t>
      </w:r>
      <w:r w:rsidR="00E91786" w:rsidRPr="00F46C98">
        <w:t xml:space="preserve">Şekil 4-1’de </w:t>
      </w:r>
      <w:r w:rsidRPr="00F46C98">
        <w:t>özetlenmektedir.</w:t>
      </w:r>
      <w:r w:rsidR="00BB0154" w:rsidRPr="00F46C98">
        <w:t xml:space="preserve"> Tüm süreç boyunca istişare, bilgilendirme esas olarak alınacak, </w:t>
      </w:r>
      <w:r w:rsidR="007B6EF7" w:rsidRPr="00F46C98">
        <w:t>ABB’ni k</w:t>
      </w:r>
      <w:r w:rsidR="00A61A53" w:rsidRPr="00F46C98">
        <w:t>amulaştırmadan sorumlu Emlak ve Kamulaştırma Daire Başkanlığına destek olarak Projenin Toplum İlişkileri uzmanı</w:t>
      </w:r>
      <w:r w:rsidR="00DD029F" w:rsidRPr="00F46C98">
        <w:t xml:space="preserve"> süreçte aktif rol alacaktır.</w:t>
      </w:r>
      <w:r w:rsidR="007B6EF7" w:rsidRPr="00F46C98">
        <w:t xml:space="preserve"> Proje Uygulama Birimi sürecin uygulama, izleme ve değerlendirilmesinde yer alacaktır. Raporlamalar ve süreç takibi Proje Uygulama Birimi (PIU) </w:t>
      </w:r>
      <w:r w:rsidR="001E38AD">
        <w:t xml:space="preserve">desteğiyle ABB proje ekibi </w:t>
      </w:r>
      <w:r w:rsidR="007B6EF7" w:rsidRPr="00F46C98">
        <w:t>tarafından yapılacaktır.</w:t>
      </w:r>
    </w:p>
    <w:p w14:paraId="7B38A075" w14:textId="77777777" w:rsidR="00E91786" w:rsidRPr="00F46C98" w:rsidRDefault="00E24176" w:rsidP="00E91786">
      <w:pPr>
        <w:keepNext/>
      </w:pPr>
      <w:r w:rsidRPr="00F46C98">
        <w:rPr>
          <w:noProof/>
          <w:lang w:val="en-GB" w:eastAsia="en-GB"/>
        </w:rPr>
        <w:lastRenderedPageBreak/>
        <w:drawing>
          <wp:inline distT="0" distB="0" distL="0" distR="0" wp14:anchorId="4C45D986" wp14:editId="2EB6CC70">
            <wp:extent cx="6070600" cy="71628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670A0B0" w14:textId="77777777" w:rsidR="000517F5" w:rsidRPr="00F46C98" w:rsidRDefault="00E91786" w:rsidP="00E91786">
      <w:pPr>
        <w:pStyle w:val="Caption"/>
        <w:jc w:val="both"/>
      </w:pPr>
      <w:bookmarkStart w:id="46" w:name="_Toc118557226"/>
      <w:r w:rsidRPr="00F46C98">
        <w:t xml:space="preserve">Şekil </w:t>
      </w:r>
      <w:fldSimple w:instr=" STYLEREF 1 \s ">
        <w:r w:rsidRPr="00F46C98">
          <w:rPr>
            <w:noProof/>
          </w:rPr>
          <w:t>4</w:t>
        </w:r>
      </w:fldSimple>
      <w:r w:rsidRPr="00F46C98">
        <w:noBreakHyphen/>
      </w:r>
      <w:fldSimple w:instr=" SEQ Şekil \* ARABIC \s 1 ">
        <w:r w:rsidRPr="00F46C98">
          <w:rPr>
            <w:noProof/>
          </w:rPr>
          <w:t>1</w:t>
        </w:r>
      </w:fldSimple>
      <w:r w:rsidRPr="00F46C98">
        <w:t>. Projenin Arazi Edinim Süreci</w:t>
      </w:r>
      <w:bookmarkEnd w:id="46"/>
    </w:p>
    <w:p w14:paraId="69D16743" w14:textId="77777777" w:rsidR="008E5EA9" w:rsidRPr="00F46C98" w:rsidRDefault="008E5EA9">
      <w:pPr>
        <w:spacing w:before="0" w:after="0" w:line="240" w:lineRule="auto"/>
        <w:jc w:val="left"/>
      </w:pPr>
      <w:r w:rsidRPr="00F46C98">
        <w:br w:type="page"/>
      </w:r>
    </w:p>
    <w:p w14:paraId="217361B0" w14:textId="77777777" w:rsidR="00737644" w:rsidRPr="00F46C98" w:rsidRDefault="00737644">
      <w:pPr>
        <w:pStyle w:val="Heading1"/>
      </w:pPr>
      <w:bookmarkStart w:id="47" w:name="_Toc117876805"/>
      <w:bookmarkStart w:id="48" w:name="_Toc118932326"/>
      <w:r w:rsidRPr="00F46C98">
        <w:lastRenderedPageBreak/>
        <w:t>Geçici Yerleşim ve Tazmin Stratejisi</w:t>
      </w:r>
      <w:bookmarkEnd w:id="47"/>
      <w:bookmarkEnd w:id="48"/>
    </w:p>
    <w:p w14:paraId="62776970" w14:textId="77777777" w:rsidR="006A413F" w:rsidRPr="00F46C98" w:rsidRDefault="006A413F" w:rsidP="00E239D6">
      <w:pPr>
        <w:pStyle w:val="Heading2"/>
      </w:pPr>
      <w:bookmarkStart w:id="49" w:name="_Toc118932327"/>
      <w:r w:rsidRPr="00F46C98">
        <w:t>Haklar Sahipliği Yaklaşımı</w:t>
      </w:r>
      <w:bookmarkEnd w:id="49"/>
    </w:p>
    <w:p w14:paraId="1A14D8FD" w14:textId="77777777" w:rsidR="00D54E52" w:rsidRPr="00F46C98" w:rsidRDefault="00BB2129" w:rsidP="0023650A">
      <w:pPr>
        <w:spacing w:line="276" w:lineRule="auto"/>
      </w:pPr>
      <w:r w:rsidRPr="00F46C98">
        <w:t>Haklar sahipliği Projenin arazi edinimi</w:t>
      </w:r>
      <w:r w:rsidR="00DD741E" w:rsidRPr="00F46C98">
        <w:t xml:space="preserve"> dolayısıyla</w:t>
      </w:r>
      <w:r w:rsidRPr="00F46C98">
        <w:t xml:space="preserve"> </w:t>
      </w:r>
      <w:r w:rsidR="00DD741E" w:rsidRPr="00F46C98">
        <w:t xml:space="preserve">fiziksel ve/veya ekonomik yerinden edinmeden etkilenebilecek tüm </w:t>
      </w:r>
      <w:r w:rsidR="008D1C1B" w:rsidRPr="00F46C98">
        <w:t xml:space="preserve">kişileri (özel, tüzel) kapsamaktadır. </w:t>
      </w:r>
      <w:r w:rsidR="007E599F" w:rsidRPr="00F46C98">
        <w:t>Hak sahipliği y</w:t>
      </w:r>
      <w:r w:rsidR="008D1C1B" w:rsidRPr="00F46C98">
        <w:t xml:space="preserve">asal hak sahiplerinin yanı sıra, olumsuz etkilere maruz kalabilecek ve geçim kaybına uğrama riski olan </w:t>
      </w:r>
      <w:r w:rsidR="00D54E52" w:rsidRPr="00F46C98">
        <w:t>işletmeler, kiracılar, kullanıcılar</w:t>
      </w:r>
      <w:r w:rsidR="009E3820" w:rsidRPr="00F46C98">
        <w:t xml:space="preserve"> ve</w:t>
      </w:r>
      <w:r w:rsidR="007E599F" w:rsidRPr="00F46C98">
        <w:t xml:space="preserve"> hassas grupları</w:t>
      </w:r>
      <w:r w:rsidR="009E3820" w:rsidRPr="00F46C98">
        <w:t xml:space="preserve"> da içermektedir. Belirlenen hak sahipliği kategorileri için</w:t>
      </w:r>
      <w:r w:rsidR="00D54E52" w:rsidRPr="00F46C98">
        <w:t xml:space="preserve"> sunulacak olan haklar</w:t>
      </w:r>
      <w:r w:rsidR="007B6EF7" w:rsidRPr="00F46C98">
        <w:t>,</w:t>
      </w:r>
      <w:r w:rsidR="00D54E52" w:rsidRPr="00F46C98">
        <w:t xml:space="preserve"> haklar sahipliği matriksinde belirlenmiştir. Projenin arazi edinimi kesinleştiğinde, </w:t>
      </w:r>
      <w:r w:rsidR="00094213" w:rsidRPr="00F46C98">
        <w:t xml:space="preserve">hazırlanacak olan Yeniden Yerleşim Eylem Planı’nda burada </w:t>
      </w:r>
      <w:r w:rsidR="00427460" w:rsidRPr="00F46C98">
        <w:t xml:space="preserve">kategori olarak belirlenmiş </w:t>
      </w:r>
      <w:r w:rsidR="00D54E52" w:rsidRPr="00F46C98">
        <w:t>hak sahipl</w:t>
      </w:r>
      <w:r w:rsidR="00427460" w:rsidRPr="00F46C98">
        <w:t>iği kategorisinde bulunan kişiler tespit edilerek</w:t>
      </w:r>
      <w:r w:rsidR="00094213" w:rsidRPr="00F46C98">
        <w:t xml:space="preserve">, hak sahipliği matriksi güncellenecektir. </w:t>
      </w:r>
    </w:p>
    <w:p w14:paraId="2CD51995" w14:textId="77777777" w:rsidR="00296E79" w:rsidRPr="00F46C98" w:rsidRDefault="00296E79" w:rsidP="0023650A">
      <w:pPr>
        <w:spacing w:line="276" w:lineRule="auto"/>
      </w:pPr>
    </w:p>
    <w:p w14:paraId="06434166" w14:textId="77777777" w:rsidR="00296E79" w:rsidRPr="00F46C98" w:rsidRDefault="00296E79" w:rsidP="000517F5">
      <w:pPr>
        <w:sectPr w:rsidR="00296E79" w:rsidRPr="00F46C98">
          <w:pgSz w:w="11906" w:h="16838"/>
          <w:pgMar w:top="1417" w:right="1417" w:bottom="1417" w:left="1417" w:header="708" w:footer="708" w:gutter="0"/>
          <w:cols w:space="708"/>
          <w:docGrid w:linePitch="360"/>
        </w:sectPr>
      </w:pPr>
    </w:p>
    <w:p w14:paraId="5D30987B" w14:textId="77777777" w:rsidR="000517F5" w:rsidRPr="00F46C98" w:rsidRDefault="00296E79" w:rsidP="00BF5778">
      <w:pPr>
        <w:pStyle w:val="Heading3"/>
      </w:pPr>
      <w:bookmarkStart w:id="50" w:name="_Toc117876808"/>
      <w:bookmarkStart w:id="51" w:name="_Toc118932328"/>
      <w:r w:rsidRPr="00F46C98">
        <w:lastRenderedPageBreak/>
        <w:t>Haklar Matrisi</w:t>
      </w:r>
      <w:bookmarkEnd w:id="50"/>
      <w:bookmarkEnd w:id="51"/>
      <w:r w:rsidRPr="00F46C98">
        <w:t xml:space="preserve"> </w:t>
      </w:r>
    </w:p>
    <w:p w14:paraId="2C5689E4" w14:textId="77777777" w:rsidR="00296E79" w:rsidRPr="00F46C98" w:rsidRDefault="00296E79" w:rsidP="00A11DD0">
      <w:pPr>
        <w:pStyle w:val="Caption"/>
      </w:pPr>
      <w:bookmarkStart w:id="52" w:name="_Toc118557218"/>
      <w:r w:rsidRPr="00F46C98">
        <w:t xml:space="preserve">Tablo </w:t>
      </w:r>
      <w:fldSimple w:instr=" STYLEREF 1 \s ">
        <w:r w:rsidR="00DB5C95">
          <w:rPr>
            <w:noProof/>
          </w:rPr>
          <w:t>5</w:t>
        </w:r>
      </w:fldSimple>
      <w:r w:rsidR="00DB5C95">
        <w:noBreakHyphen/>
      </w:r>
      <w:fldSimple w:instr=" SEQ Tablo \* ARABIC \s 1 ">
        <w:r w:rsidR="00DB5C95">
          <w:rPr>
            <w:noProof/>
          </w:rPr>
          <w:t>1</w:t>
        </w:r>
      </w:fldSimple>
      <w:r w:rsidRPr="00F46C98">
        <w:t>: Hak Sahipliği Matrisi</w:t>
      </w:r>
      <w:bookmarkEnd w:id="52"/>
    </w:p>
    <w:tbl>
      <w:tblPr>
        <w:tblStyle w:val="ListTable3-Accent1"/>
        <w:tblW w:w="5000" w:type="pct"/>
        <w:tblLook w:val="04A0" w:firstRow="1" w:lastRow="0" w:firstColumn="1" w:lastColumn="0" w:noHBand="0" w:noVBand="1"/>
      </w:tblPr>
      <w:tblGrid>
        <w:gridCol w:w="1857"/>
        <w:gridCol w:w="1239"/>
        <w:gridCol w:w="1665"/>
        <w:gridCol w:w="4618"/>
        <w:gridCol w:w="4615"/>
      </w:tblGrid>
      <w:tr w:rsidR="00296E79" w:rsidRPr="00F46C98" w14:paraId="6F7248A3" w14:textId="77777777" w:rsidTr="00E91786">
        <w:trPr>
          <w:cnfStyle w:val="100000000000" w:firstRow="1" w:lastRow="0" w:firstColumn="0" w:lastColumn="0" w:oddVBand="0" w:evenVBand="0" w:oddHBand="0" w:evenHBand="0" w:firstRowFirstColumn="0" w:firstRowLastColumn="0" w:lastRowFirstColumn="0" w:lastRowLastColumn="0"/>
          <w:trHeight w:val="678"/>
        </w:trPr>
        <w:tc>
          <w:tcPr>
            <w:cnfStyle w:val="001000000100" w:firstRow="0" w:lastRow="0" w:firstColumn="1" w:lastColumn="0" w:oddVBand="0" w:evenVBand="0" w:oddHBand="0" w:evenHBand="0" w:firstRowFirstColumn="1" w:firstRowLastColumn="0" w:lastRowFirstColumn="0" w:lastRowLastColumn="0"/>
            <w:tcW w:w="669" w:type="pct"/>
          </w:tcPr>
          <w:p w14:paraId="0EF4B630" w14:textId="77777777" w:rsidR="00296E79" w:rsidRPr="00F46C98" w:rsidRDefault="00296E79" w:rsidP="00CF465C">
            <w:pPr>
              <w:rPr>
                <w:rFonts w:cs="Arial"/>
                <w:sz w:val="18"/>
                <w:szCs w:val="18"/>
              </w:rPr>
            </w:pPr>
            <w:r w:rsidRPr="00F46C98">
              <w:rPr>
                <w:rFonts w:cs="Arial"/>
                <w:sz w:val="18"/>
                <w:szCs w:val="18"/>
              </w:rPr>
              <w:t>Etki/ Kayıp Türü</w:t>
            </w:r>
          </w:p>
        </w:tc>
        <w:tc>
          <w:tcPr>
            <w:tcW w:w="448" w:type="pct"/>
          </w:tcPr>
          <w:p w14:paraId="5CFE186B" w14:textId="77777777" w:rsidR="00296E79" w:rsidRPr="00F46C98" w:rsidRDefault="00296E79" w:rsidP="00CF465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Etkinin süresi ve dönemi</w:t>
            </w:r>
          </w:p>
        </w:tc>
        <w:tc>
          <w:tcPr>
            <w:tcW w:w="574" w:type="pct"/>
          </w:tcPr>
          <w:p w14:paraId="1AFB9791" w14:textId="77777777" w:rsidR="00296E79" w:rsidRPr="00F46C98" w:rsidRDefault="00296E79" w:rsidP="00CF465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Projeden Etkilenen Kişi Türü</w:t>
            </w:r>
          </w:p>
        </w:tc>
        <w:tc>
          <w:tcPr>
            <w:tcW w:w="1655" w:type="pct"/>
          </w:tcPr>
          <w:p w14:paraId="40F24F39" w14:textId="77777777" w:rsidR="00296E79" w:rsidRPr="00F46C98" w:rsidRDefault="00296E79" w:rsidP="00CF465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Projenin Sunduğu Hak sahipliği</w:t>
            </w:r>
          </w:p>
        </w:tc>
        <w:tc>
          <w:tcPr>
            <w:tcW w:w="1654" w:type="pct"/>
          </w:tcPr>
          <w:p w14:paraId="2AD6045E" w14:textId="77777777" w:rsidR="00296E79" w:rsidRPr="00F46C98" w:rsidRDefault="00296E79" w:rsidP="00CF465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Sorumlu birim/kurum/kuruluş</w:t>
            </w:r>
          </w:p>
        </w:tc>
      </w:tr>
      <w:tr w:rsidR="00296E79" w:rsidRPr="00F46C98" w14:paraId="4429BC6C" w14:textId="77777777" w:rsidTr="00E91786">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69" w:type="pct"/>
          </w:tcPr>
          <w:p w14:paraId="0E5981CA" w14:textId="77777777" w:rsidR="00296E79" w:rsidRPr="00F46C98" w:rsidRDefault="00296E79" w:rsidP="00CF465C">
            <w:pPr>
              <w:rPr>
                <w:rFonts w:cs="Arial"/>
                <w:sz w:val="18"/>
                <w:szCs w:val="18"/>
              </w:rPr>
            </w:pPr>
            <w:r w:rsidRPr="00F46C98">
              <w:rPr>
                <w:rFonts w:cs="Arial"/>
                <w:sz w:val="18"/>
                <w:szCs w:val="18"/>
              </w:rPr>
              <w:t>Kentsel kullanımda özel mülkiye tabi arsanın kısmi olarak kaybı</w:t>
            </w:r>
          </w:p>
        </w:tc>
        <w:tc>
          <w:tcPr>
            <w:tcW w:w="448" w:type="pct"/>
          </w:tcPr>
          <w:p w14:paraId="1AD4DD81"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Kalıcı, </w:t>
            </w:r>
          </w:p>
          <w:p w14:paraId="73425D66"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İnşaat ve İşletme</w:t>
            </w:r>
          </w:p>
        </w:tc>
        <w:tc>
          <w:tcPr>
            <w:tcW w:w="574" w:type="pct"/>
          </w:tcPr>
          <w:p w14:paraId="54061374"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Özel Mülkiyete sahip arazi sahipleri</w:t>
            </w:r>
          </w:p>
          <w:p w14:paraId="08253DA8"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32 parsel</w:t>
            </w:r>
          </w:p>
          <w:p w14:paraId="17BB1AD1"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00009407"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313B8AB0"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544459FB"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5D3CC3DB"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7F3281F2"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4FB01580"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3135C19E"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7651965F"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3302C1C2"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0BD00413"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46390326"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143AB621" w14:textId="044A9467" w:rsidR="00296E79" w:rsidRPr="00F46C98" w:rsidRDefault="00856085"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Kamulaştırmadan etkilenen </w:t>
            </w:r>
            <w:r w:rsidR="00296E79" w:rsidRPr="00F46C98">
              <w:rPr>
                <w:rFonts w:cs="Arial"/>
                <w:sz w:val="18"/>
                <w:szCs w:val="18"/>
              </w:rPr>
              <w:t>mülkleri kullanan kiracı işletmeler</w:t>
            </w:r>
          </w:p>
          <w:p w14:paraId="2B69C3FD"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13909D00"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55" w:type="pct"/>
          </w:tcPr>
          <w:p w14:paraId="2DE3C58B" w14:textId="4E4271E0"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Bankaların sta</w:t>
            </w:r>
            <w:r w:rsidR="00856085">
              <w:rPr>
                <w:rFonts w:cs="Arial"/>
                <w:sz w:val="18"/>
                <w:szCs w:val="18"/>
              </w:rPr>
              <w:t xml:space="preserve">ndardına uygun olarak güzergâh </w:t>
            </w:r>
            <w:r w:rsidRPr="00F46C98">
              <w:rPr>
                <w:rFonts w:cs="Arial"/>
                <w:sz w:val="18"/>
                <w:szCs w:val="18"/>
              </w:rPr>
              <w:t>ve istasyon alanlarının seçiminde mümkün olduğunca hanelere ve işletmelere olums</w:t>
            </w:r>
            <w:r w:rsidR="00856085">
              <w:rPr>
                <w:rFonts w:cs="Arial"/>
                <w:sz w:val="18"/>
                <w:szCs w:val="18"/>
              </w:rPr>
              <w:t xml:space="preserve">uz etkilerin oluşmamasına </w:t>
            </w:r>
            <w:r w:rsidR="00856085" w:rsidRPr="00856085">
              <w:rPr>
                <w:rFonts w:cs="Arial"/>
                <w:sz w:val="18"/>
                <w:szCs w:val="18"/>
                <w:highlight w:val="yellow"/>
              </w:rPr>
              <w:t>azmi c</w:t>
            </w:r>
            <w:r w:rsidRPr="00856085">
              <w:rPr>
                <w:rFonts w:cs="Arial"/>
                <w:sz w:val="18"/>
                <w:szCs w:val="18"/>
                <w:highlight w:val="yellow"/>
              </w:rPr>
              <w:t>aba</w:t>
            </w:r>
            <w:r w:rsidRPr="00F46C98">
              <w:rPr>
                <w:rFonts w:cs="Arial"/>
                <w:sz w:val="18"/>
                <w:szCs w:val="18"/>
              </w:rPr>
              <w:t xml:space="preserve"> gösterilecektir. </w:t>
            </w:r>
          </w:p>
          <w:p w14:paraId="161E3659"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Kamulaştırma ve yeniden yerleşimin kaçınılmaz olduğu durumlarda, Proje arazi değerlendirmesini </w:t>
            </w:r>
            <w:r w:rsidR="007B6EF7" w:rsidRPr="00F46C98">
              <w:rPr>
                <w:rFonts w:cs="Arial"/>
                <w:sz w:val="18"/>
                <w:szCs w:val="18"/>
              </w:rPr>
              <w:t xml:space="preserve">raiç değerde </w:t>
            </w:r>
            <w:r w:rsidRPr="00F46C98">
              <w:rPr>
                <w:rFonts w:cs="Arial"/>
                <w:sz w:val="18"/>
                <w:szCs w:val="18"/>
              </w:rPr>
              <w:t>yapacaktır. Arazi değerlendirilmesi Kamulaştırma Kanununa göre kıymet takdiri komisyonunda taşınmazların değerlendirilmesinde piyasa rayiç değerinden hesaplanır. EBRD PK 5’e uygun olarak yapılacak ve bedeller hak sahiplerine araziye girişten önce ödenmiş olacaktır.</w:t>
            </w:r>
          </w:p>
          <w:p w14:paraId="2017A76F"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Arazi ediniminde öncelik maliklerle uzlaşmaya verilecektir. İmar planı onaylandıktan sonra gerekli ifraz işlemleri neticesinde güzergâh içerisinde kalan taşınmaz sahipleri ile iletişime geçilecektir.  </w:t>
            </w:r>
          </w:p>
          <w:p w14:paraId="467F2285"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65C0FF3"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Mülk sahiplerinin ve kullanıcılarının önceden bilgilendirilmesi, onların zamanında bilgilendirilmiş onayının alınması gerekmektedir. </w:t>
            </w:r>
          </w:p>
          <w:p w14:paraId="2631051C"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19DDAB1"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Hazırlanacak olan kıymet takdir raporu neticesinde taşınmaz sahipleri 8.Madde kapsamında uzlaşma görüşmelerine çağırılacaktır.</w:t>
            </w:r>
          </w:p>
          <w:p w14:paraId="5FDB8028"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lastRenderedPageBreak/>
              <w:t>Uzlaşılmaması durumunda 27. Madde uygulaması en son çare olarak kullanılacak ve 27 uygulaması sonrası maliklerin tazminata ulaşımını sağlamak için mahkeme öncesi veraset intikallerinin yapılmış olmasına dikkat edilecektir.</w:t>
            </w:r>
          </w:p>
          <w:p w14:paraId="02D05FCB"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Uzlaşma görüşmelerinin olumsuz neticelenmesi durumunda Kamulaştırma kanunun 10.Maddesi gereği bedel tespit davası açılır. </w:t>
            </w:r>
          </w:p>
          <w:p w14:paraId="0EF79962" w14:textId="55F97FB6"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Arazi edinim sürecinde arazi sahiplerinin şikâyet mekanizmasına erişiminin açık olması, tüm şikâyet talep kayıtlarının sürekli izlenmesi ve </w:t>
            </w:r>
            <w:r w:rsidR="00856085" w:rsidRPr="00F46C98">
              <w:rPr>
                <w:rFonts w:cs="Arial"/>
                <w:sz w:val="18"/>
                <w:szCs w:val="18"/>
              </w:rPr>
              <w:t>kayıt</w:t>
            </w:r>
            <w:r w:rsidRPr="00F46C98">
              <w:rPr>
                <w:rFonts w:cs="Arial"/>
                <w:sz w:val="18"/>
                <w:szCs w:val="18"/>
              </w:rPr>
              <w:t xml:space="preserve"> </w:t>
            </w:r>
            <w:r w:rsidR="00856085" w:rsidRPr="00F46C98">
              <w:rPr>
                <w:rFonts w:cs="Arial"/>
                <w:sz w:val="18"/>
                <w:szCs w:val="18"/>
              </w:rPr>
              <w:t>altına</w:t>
            </w:r>
            <w:r w:rsidRPr="00F46C98">
              <w:rPr>
                <w:rFonts w:cs="Arial"/>
                <w:sz w:val="18"/>
                <w:szCs w:val="18"/>
              </w:rPr>
              <w:t xml:space="preserve"> </w:t>
            </w:r>
            <w:r w:rsidR="00856085" w:rsidRPr="00F46C98">
              <w:rPr>
                <w:rFonts w:cs="Arial"/>
                <w:sz w:val="18"/>
                <w:szCs w:val="18"/>
              </w:rPr>
              <w:t>alınması</w:t>
            </w:r>
            <w:r w:rsidRPr="00F46C98">
              <w:rPr>
                <w:rFonts w:cs="Arial"/>
                <w:sz w:val="18"/>
                <w:szCs w:val="18"/>
              </w:rPr>
              <w:t xml:space="preserve"> gerekmektedir. Tüm Projeden Etkilenen Kişiler (PEK) şikâyet mekanizması konusunda bilgilendirilecektir. Projenin Toplumsal İlişkiler Uzmanı PEKleri ziyaret ederek, arazi edinimi süreci konusunda bilgilendirecektir.</w:t>
            </w:r>
          </w:p>
          <w:p w14:paraId="4BC405A4"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ABB arazi ediniminden etkilenen tüm kullanıcı işletmeler için mevcut durum tespit çalışması yaptıracaktır(Çalışan sayısı, gelir, gider, sektör, hizmet kapasitesi vb). Bu çalışma alanında uzman (üniversite, danışmanlık firması vb) bir destek alınarak objektif bir şekilde hazırlanacaktır.</w:t>
            </w:r>
          </w:p>
          <w:p w14:paraId="3A194888" w14:textId="77777777" w:rsidR="000F5164" w:rsidRPr="00F46C98" w:rsidRDefault="000F5164">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Arazi edinimi henüz kesin olmamakla beraber bina dış ortak alanının (bahçe gibi) kısmi küçük alanını etkilemektedir. İşletmeler tarafından resmi, gayri-resmi kullanıcı veya işgalci olarak gelir getirici faaliyetlerde kullanılan bahçe alanları, Projenin arazi ediniminden kaynaklı olarak ekonomik yeniden yerleşime sebebiyet verebilir. Bu yerlerin kullanıcılarının geçim kaynaklarına etkisi tespit edilip, telafi edilecektir. Telafi için nakdi gelir kaybı tazminatına ek olarak ayni </w:t>
            </w:r>
            <w:r w:rsidRPr="00F46C98">
              <w:rPr>
                <w:rFonts w:cs="Arial"/>
                <w:sz w:val="18"/>
                <w:szCs w:val="18"/>
              </w:rPr>
              <w:lastRenderedPageBreak/>
              <w:t>yöntemler de tercih edilebilir. Bunlar içerisinde:</w:t>
            </w:r>
          </w:p>
          <w:p w14:paraId="77006F15" w14:textId="77777777" w:rsidR="000F5164" w:rsidRPr="00F46C98" w:rsidRDefault="000F5164">
            <w:pPr>
              <w:pStyle w:val="ListParagraph"/>
              <w:numPr>
                <w:ilvl w:val="1"/>
                <w:numId w:val="7"/>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Öncelikle yol kapatma, inşaat toz ve gurultu önlemlerinin sıkı takibi dolayısıyla bu nedenle oluşabilecek gelir kayıplarının azami düzeye indirilmesi için yüklenicinin önleyici tedbirleri aldığından ABB’si emin olmalıdır. Bunun için inşaat etkilerinin Ankara Belediyesi tarafından düzenli olarak denetlenmesi gerekmektedir </w:t>
            </w:r>
          </w:p>
          <w:p w14:paraId="66B2651F" w14:textId="77777777" w:rsidR="000F5164" w:rsidRPr="00F46C98" w:rsidRDefault="000F5164">
            <w:pPr>
              <w:pStyle w:val="ListParagraph"/>
              <w:numPr>
                <w:ilvl w:val="1"/>
                <w:numId w:val="7"/>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Yerel satın alımda etkilenen işletmelerin yüklenici tarafından önceliklendirmesi, etkilenen işletmelerden satın alımda hedef koyma, </w:t>
            </w:r>
          </w:p>
          <w:p w14:paraId="64DE5710" w14:textId="5BDAE23E" w:rsidR="000F5164" w:rsidRPr="00F46C98" w:rsidRDefault="000F5164">
            <w:pPr>
              <w:pStyle w:val="ListParagraph"/>
              <w:numPr>
                <w:ilvl w:val="1"/>
                <w:numId w:val="7"/>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ABB’nin ilgili birimi tarafından KOBİlere ABB tarafından verilen destekler hakkında bilgilendirme ve başvuru desteği; İş geliştirme için hibe ve krediye erişim kaynakları hakkında varsa belediyenin diğer destek paketlerinden haberdar etme</w:t>
            </w:r>
            <w:r w:rsidR="00856085">
              <w:rPr>
                <w:rFonts w:cs="Arial"/>
                <w:sz w:val="18"/>
                <w:szCs w:val="18"/>
              </w:rPr>
              <w:t>.</w:t>
            </w:r>
          </w:p>
          <w:p w14:paraId="40BEE3DE" w14:textId="77777777" w:rsidR="000F5164" w:rsidRPr="00F46C98" w:rsidRDefault="000F5164" w:rsidP="000F5164">
            <w:pPr>
              <w:spacing w:line="276" w:lineRule="auto"/>
              <w:ind w:left="1080"/>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 </w:t>
            </w:r>
          </w:p>
          <w:p w14:paraId="76389A6E" w14:textId="77777777" w:rsidR="000F5164" w:rsidRPr="00F46C98" w:rsidRDefault="000F5164" w:rsidP="000F5164">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7489658B" w14:textId="77777777" w:rsidR="00296E79" w:rsidRPr="00F46C98" w:rsidRDefault="000F5164">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Arazi edimini sonrası Projenin inşaat etkileri sebebiyle (trafik sirkülasyon programı dışında yol kapatma, toz, gurultu veya işyerlerine fiziki zarar vb)  geçim kaybına uğrayabilecek işletmeler tespit edilecek, izleme ve değerlendirme ile kayıplar varsa kayıt altına alınacak, geçim yolu yapılandırması çözüm yollarının tespiti için sürekli istişare yapılacaktır. İnşaat etkisinden geçim kaynakları etkilenen işletmelerin geçim telafisi Yüklenici tarafından karşılanacaktır. Gereken </w:t>
            </w:r>
            <w:r w:rsidRPr="00F46C98">
              <w:rPr>
                <w:rFonts w:cs="Arial"/>
                <w:sz w:val="18"/>
                <w:szCs w:val="18"/>
              </w:rPr>
              <w:lastRenderedPageBreak/>
              <w:t>durumlarda Yüklenici kiracı işletmelere geçici kira ve taşınma desteğinde bulunacaktır. İstişareler kayıt altına alınacak, önerilen yöntemler, uygulanan çözümler tutanakla kayıt altına alınacaktır</w:t>
            </w:r>
            <w:r w:rsidR="00296E79" w:rsidRPr="00F46C98">
              <w:rPr>
                <w:rFonts w:cs="Arial"/>
                <w:sz w:val="18"/>
                <w:szCs w:val="18"/>
              </w:rPr>
              <w:t xml:space="preserve"> Projeden etkilenen kişilerin (PEK) ve işletmelerin proje süreçleri hakkında Toplum İlişkiler Uzmanı tarafından düzenli olarak bilgilendirilecektir.</w:t>
            </w:r>
          </w:p>
          <w:p w14:paraId="560981CD" w14:textId="77777777" w:rsidR="00850EEA" w:rsidRPr="00F46C98" w:rsidRDefault="00850EEA">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Projeden etkilenen kişilerin (PEK) ve işletmelerin proje süreçleri hakkında Toplum İlişkiler Uzmanı tarafından düzenli olarak bilgilendirilecektir.</w:t>
            </w:r>
          </w:p>
          <w:p w14:paraId="45C57C80" w14:textId="0A1071B9" w:rsidR="00296E79" w:rsidRPr="00F46C98" w:rsidRDefault="00850EEA">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Şikâyet mekanizması kanalları ve şikâyet mekanizmasına erişim konusunda Toplum İlişkileri Uzmanları tarafından bilgilendirilecektir. Arazi edinimine dair gelen şikâyetler ayrı bir başlık altında incelenecek, düzenli olarak raporlanacaktır.</w:t>
            </w:r>
          </w:p>
        </w:tc>
        <w:tc>
          <w:tcPr>
            <w:tcW w:w="1654" w:type="pct"/>
          </w:tcPr>
          <w:p w14:paraId="44460AF9" w14:textId="77777777" w:rsidR="00296E79" w:rsidRPr="00F46C98" w:rsidRDefault="00296E79">
            <w:pPr>
              <w:pStyle w:val="ListParagraph"/>
              <w:numPr>
                <w:ilvl w:val="0"/>
                <w:numId w:val="13"/>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lastRenderedPageBreak/>
              <w:t>Güzergâh tespiti ve mühendislik çalışmasından sorumlu ABB proje birimi</w:t>
            </w:r>
          </w:p>
          <w:p w14:paraId="4E1FCF71"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5660BDA" w14:textId="77777777" w:rsidR="00296E79" w:rsidRPr="00F46C98" w:rsidRDefault="00296E79">
            <w:pPr>
              <w:pStyle w:val="ListParagraph"/>
              <w:numPr>
                <w:ilvl w:val="0"/>
                <w:numId w:val="13"/>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Kamulaştırma Daire Başkanlığı</w:t>
            </w:r>
          </w:p>
          <w:p w14:paraId="26E16FF5" w14:textId="77777777" w:rsidR="00296E79" w:rsidRPr="00F46C98" w:rsidRDefault="00296E79" w:rsidP="00CF465C">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rPr>
            </w:pPr>
          </w:p>
          <w:p w14:paraId="3190C19A" w14:textId="77777777" w:rsidR="00296E79" w:rsidRPr="00F46C98" w:rsidRDefault="00296E79">
            <w:pPr>
              <w:pStyle w:val="ListParagraph"/>
              <w:numPr>
                <w:ilvl w:val="0"/>
                <w:numId w:val="13"/>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Kamulaştırma Daire Başkanlığı ve Halkla İlişkiler sorumlusu</w:t>
            </w:r>
          </w:p>
          <w:p w14:paraId="1960023F"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342E170"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7CF4229"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529C269"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E1413BB"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345C1C2"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626D445"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AAA15AA"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A0DE6E3"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725F5AEB"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F2FDC03"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7A1835A1"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DCE59D4"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058C2B4"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Aksiyon 4-8</w:t>
            </w:r>
          </w:p>
          <w:p w14:paraId="28323F12" w14:textId="77777777" w:rsidR="00296E79" w:rsidRPr="00F46C98" w:rsidRDefault="00296E79">
            <w:pPr>
              <w:pStyle w:val="ListParagraph"/>
              <w:numPr>
                <w:ilvl w:val="0"/>
                <w:numId w:val="7"/>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Kamulaştırma Daire Başkanlığı</w:t>
            </w:r>
          </w:p>
          <w:p w14:paraId="2AAA5A8D" w14:textId="77777777" w:rsidR="00296E79" w:rsidRPr="00F46C98" w:rsidRDefault="00296E79">
            <w:pPr>
              <w:pStyle w:val="ListParagraph"/>
              <w:numPr>
                <w:ilvl w:val="0"/>
                <w:numId w:val="7"/>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Toplum İlişkiler ve Toplumsal İlişkiler Uzmanı</w:t>
            </w:r>
          </w:p>
          <w:p w14:paraId="646091DC"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7C89F6D"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6991821"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A3F6350"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CD1A5D1"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51D30DC7"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8C476BE"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40C1CA3"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FB342E0"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B1964EB"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841412B"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A6DF87F"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57E2ECDD" w14:textId="77777777" w:rsidR="00296E7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 </w:t>
            </w:r>
          </w:p>
          <w:p w14:paraId="37A5B420"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9- </w:t>
            </w:r>
            <w:r w:rsidR="001E38AD">
              <w:rPr>
                <w:rFonts w:cs="Arial"/>
                <w:sz w:val="18"/>
                <w:szCs w:val="18"/>
              </w:rPr>
              <w:t xml:space="preserve">ABB ve </w:t>
            </w:r>
            <w:r w:rsidR="003B240B" w:rsidRPr="00F46C98">
              <w:rPr>
                <w:rFonts w:cs="Arial"/>
                <w:sz w:val="18"/>
                <w:szCs w:val="18"/>
              </w:rPr>
              <w:t>Danışman firma</w:t>
            </w:r>
          </w:p>
          <w:p w14:paraId="6AFC014B"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0CA99FF"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5782C04D"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E181CB1"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E11A086"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5547EF93" w14:textId="77777777" w:rsidR="00296E79" w:rsidRPr="00F46C98" w:rsidRDefault="00296E79" w:rsidP="003B240B">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10-</w:t>
            </w:r>
            <w:r w:rsidR="00780E7E" w:rsidRPr="00F46C98">
              <w:rPr>
                <w:rFonts w:cs="Arial"/>
                <w:sz w:val="18"/>
                <w:szCs w:val="18"/>
              </w:rPr>
              <w:t xml:space="preserve"> </w:t>
            </w:r>
            <w:r w:rsidRPr="00F46C98">
              <w:rPr>
                <w:rFonts w:cs="Arial"/>
                <w:sz w:val="18"/>
                <w:szCs w:val="18"/>
              </w:rPr>
              <w:t xml:space="preserve">Yüklenici, </w:t>
            </w:r>
          </w:p>
          <w:p w14:paraId="43BEAB66" w14:textId="77777777" w:rsidR="00296E79" w:rsidRPr="00F46C98" w:rsidRDefault="00296E79" w:rsidP="00780E7E">
            <w:p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ABB ilgili birimleri</w:t>
            </w:r>
          </w:p>
          <w:p w14:paraId="04C24F76" w14:textId="77777777" w:rsidR="00296E79" w:rsidRPr="00F46C98" w:rsidRDefault="00296E79" w:rsidP="00780E7E">
            <w:p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PIU tarafından denetlemesi</w:t>
            </w:r>
          </w:p>
          <w:p w14:paraId="2D6F0875"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7A438E3"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22721C7"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2478372"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C8A7014"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5FA6392"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1CA9A44"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48D0323"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0BE26CA"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9E2DB64"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F075428"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73471A6"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1F8D574"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221AF6A"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1533B0C"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710CDE0C"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5AF7663"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75D74EE"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75B9472"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7F5AA5EA"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539BED4E"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FEBA760"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C4A0E16" w14:textId="0C3B24D4" w:rsidR="003B4949" w:rsidRPr="00F46C98" w:rsidRDefault="003B4949" w:rsidP="003B4949">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11- Yüklenici, Zarardan Sorumlu Taraf, ABB’nin proje denetim birimi ve Toplumla ilişkiler sorumlusu, Kamulaştırma Daire Başkanlığı</w:t>
            </w:r>
          </w:p>
          <w:p w14:paraId="600B1ED5" w14:textId="77777777" w:rsidR="003B4949" w:rsidRPr="00F46C98" w:rsidRDefault="003B494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5AABE1A"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24BB46D"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D55904A"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68D46CA"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54E1A067"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ED37445"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12067A3"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334B9B3"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8C4C790"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12-13</w:t>
            </w:r>
          </w:p>
          <w:p w14:paraId="6028E0B6"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Yüklenici ve ABB’nin Toplum İlişkiler ve Toplum İlişkiler Uzman</w:t>
            </w:r>
            <w:r w:rsidR="001E38AD">
              <w:rPr>
                <w:rFonts w:cs="Arial"/>
                <w:sz w:val="18"/>
                <w:szCs w:val="18"/>
              </w:rPr>
              <w:t>lar</w:t>
            </w:r>
            <w:r w:rsidRPr="00F46C98">
              <w:rPr>
                <w:rFonts w:cs="Arial"/>
                <w:sz w:val="18"/>
                <w:szCs w:val="18"/>
              </w:rPr>
              <w:t>ı</w:t>
            </w:r>
          </w:p>
          <w:p w14:paraId="1B419A8F"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ED31DC4"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96E79" w:rsidRPr="00F46C98" w14:paraId="79129217" w14:textId="77777777" w:rsidTr="00E91786">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102E5B5F" w14:textId="77777777" w:rsidR="00296E79" w:rsidRPr="00F46C98" w:rsidRDefault="00296E79" w:rsidP="00CF465C">
            <w:pPr>
              <w:rPr>
                <w:rFonts w:cs="Arial"/>
                <w:sz w:val="18"/>
                <w:szCs w:val="18"/>
              </w:rPr>
            </w:pPr>
            <w:r w:rsidRPr="00F46C98">
              <w:rPr>
                <w:rFonts w:cs="Arial"/>
                <w:sz w:val="18"/>
                <w:szCs w:val="18"/>
              </w:rPr>
              <w:lastRenderedPageBreak/>
              <w:t>Geçici fiziki yer değişikliği</w:t>
            </w:r>
          </w:p>
          <w:p w14:paraId="5D7400B6" w14:textId="77777777" w:rsidR="00296E79" w:rsidRPr="00F46C98" w:rsidRDefault="00296E79" w:rsidP="00CF465C">
            <w:pPr>
              <w:rPr>
                <w:rFonts w:cs="Arial"/>
                <w:sz w:val="18"/>
                <w:szCs w:val="18"/>
              </w:rPr>
            </w:pPr>
          </w:p>
        </w:tc>
        <w:tc>
          <w:tcPr>
            <w:tcW w:w="448" w:type="pct"/>
          </w:tcPr>
          <w:p w14:paraId="464C1E9C" w14:textId="77777777" w:rsidR="00296E79" w:rsidRPr="00F46C98" w:rsidRDefault="00296E79" w:rsidP="00CF465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Geçici, inşaat dönemi</w:t>
            </w:r>
          </w:p>
        </w:tc>
        <w:tc>
          <w:tcPr>
            <w:tcW w:w="574" w:type="pct"/>
          </w:tcPr>
          <w:p w14:paraId="713F0E00" w14:textId="77777777" w:rsidR="00296E79" w:rsidRPr="00F46C98" w:rsidRDefault="00296E79" w:rsidP="00CF465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Taksi durağı, Halk Ekmek büfesi</w:t>
            </w:r>
          </w:p>
        </w:tc>
        <w:tc>
          <w:tcPr>
            <w:tcW w:w="1655" w:type="pct"/>
          </w:tcPr>
          <w:p w14:paraId="1B091335"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ABB geçici yer değişikliğinden etkilenen işletmelere alternatif yer gösterecektir. Alternatif yer için:</w:t>
            </w:r>
          </w:p>
          <w:p w14:paraId="46329FCF" w14:textId="77777777" w:rsidR="00296E79" w:rsidRPr="00F46C98" w:rsidRDefault="00296E79">
            <w:pPr>
              <w:pStyle w:val="ListParagraph"/>
              <w:numPr>
                <w:ilvl w:val="1"/>
                <w:numId w:val="9"/>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ABB tarafından bulundukları yere en yakın alternatif yer gösterilmesi,</w:t>
            </w:r>
          </w:p>
          <w:p w14:paraId="1F29B3F3" w14:textId="77777777" w:rsidR="00296E79" w:rsidRPr="00F46C98" w:rsidRDefault="00296E79">
            <w:pPr>
              <w:pStyle w:val="ListParagraph"/>
              <w:numPr>
                <w:ilvl w:val="1"/>
                <w:numId w:val="9"/>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Yer seçimine taksi şoförleri ve durak yönetimiyle ortak karar verilmesi</w:t>
            </w:r>
          </w:p>
          <w:p w14:paraId="1DE92C66" w14:textId="77777777" w:rsidR="00296E79" w:rsidRPr="00F46C98" w:rsidRDefault="00296E79">
            <w:pPr>
              <w:pStyle w:val="ListParagraph"/>
              <w:numPr>
                <w:ilvl w:val="1"/>
                <w:numId w:val="9"/>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Tüm karar ve istişare sürecinin kayıt altına alınması gerekmektedir.</w:t>
            </w:r>
          </w:p>
          <w:p w14:paraId="15590499" w14:textId="77777777" w:rsidR="00296E79" w:rsidRPr="00F46C98" w:rsidRDefault="00296E79" w:rsidP="00CF465C">
            <w:pPr>
              <w:pStyle w:val="ListParagraph"/>
              <w:spacing w:line="276" w:lineRule="auto"/>
              <w:ind w:left="1440"/>
              <w:cnfStyle w:val="000000000000" w:firstRow="0" w:lastRow="0" w:firstColumn="0" w:lastColumn="0" w:oddVBand="0" w:evenVBand="0" w:oddHBand="0" w:evenHBand="0" w:firstRowFirstColumn="0" w:firstRowLastColumn="0" w:lastRowFirstColumn="0" w:lastRowLastColumn="0"/>
              <w:rPr>
                <w:rFonts w:cs="Arial"/>
                <w:sz w:val="18"/>
                <w:szCs w:val="18"/>
              </w:rPr>
            </w:pPr>
          </w:p>
          <w:p w14:paraId="13121642"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Şikâyet mekanizmasına erişim için bilgilendirme yapılacaktır.</w:t>
            </w:r>
          </w:p>
          <w:p w14:paraId="37ECB00D"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Taşınma desteği verilecektir:  taksi kulübesinin, halk ekmek büfesinin, taksinin telefon hattının taşınması sağlanacaktır.</w:t>
            </w:r>
          </w:p>
          <w:p w14:paraId="0E2AC6E8"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 İnşaat sonrası eski yere taşınma için taşınma desteği verilecektir. </w:t>
            </w:r>
          </w:p>
          <w:p w14:paraId="1A1D6024" w14:textId="77777777" w:rsidR="00296E79" w:rsidRPr="00F46C98" w:rsidRDefault="00296E79" w:rsidP="00CF465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654" w:type="pct"/>
          </w:tcPr>
          <w:p w14:paraId="73FDFED8"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14-</w:t>
            </w:r>
          </w:p>
          <w:p w14:paraId="7226A664" w14:textId="5400A0DF" w:rsidR="00296E79" w:rsidRPr="00F46C98" w:rsidRDefault="00296E79">
            <w:pPr>
              <w:pStyle w:val="ListParagraph"/>
              <w:numPr>
                <w:ilvl w:val="0"/>
                <w:numId w:val="9"/>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ABB İlgili birimleri </w:t>
            </w:r>
          </w:p>
          <w:p w14:paraId="4FCA4955" w14:textId="77777777" w:rsidR="00296E79" w:rsidRPr="00F46C98" w:rsidRDefault="00296E79">
            <w:pPr>
              <w:pStyle w:val="ListParagraph"/>
              <w:numPr>
                <w:ilvl w:val="0"/>
                <w:numId w:val="9"/>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Yüklenici</w:t>
            </w:r>
          </w:p>
          <w:p w14:paraId="1E6C1739"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33C3BB47"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76F456E6"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16B6BA08" w14:textId="77777777" w:rsidR="000F54F3" w:rsidRPr="00F46C98" w:rsidRDefault="000F54F3"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7B0B7DC6"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15-17</w:t>
            </w:r>
          </w:p>
          <w:p w14:paraId="02E50FF7" w14:textId="37286C45" w:rsidR="00296E79" w:rsidRPr="00F46C98" w:rsidRDefault="00296E79">
            <w:pPr>
              <w:pStyle w:val="ListParagraph"/>
              <w:numPr>
                <w:ilvl w:val="0"/>
                <w:numId w:val="14"/>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ABB İlgili birimleri </w:t>
            </w:r>
          </w:p>
          <w:p w14:paraId="28A23419" w14:textId="77777777" w:rsidR="00296E79" w:rsidRPr="00F46C98" w:rsidRDefault="00296E79">
            <w:pPr>
              <w:pStyle w:val="ListParagraph"/>
              <w:numPr>
                <w:ilvl w:val="0"/>
                <w:numId w:val="14"/>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Toplum İlişkiler ve Toplum İlişkiler Uzmanı </w:t>
            </w:r>
          </w:p>
          <w:p w14:paraId="71B573DB" w14:textId="77777777" w:rsidR="00296E79" w:rsidRPr="00F46C98" w:rsidRDefault="00296E79">
            <w:pPr>
              <w:pStyle w:val="ListParagraph"/>
              <w:numPr>
                <w:ilvl w:val="0"/>
                <w:numId w:val="14"/>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Yüklenici</w:t>
            </w:r>
          </w:p>
          <w:p w14:paraId="592A820E"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4ECC49B2"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0E34201D"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00C0A1FA"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296E79" w:rsidRPr="00F46C98" w14:paraId="3CAEFCE2" w14:textId="77777777" w:rsidTr="00E9178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9" w:type="pct"/>
          </w:tcPr>
          <w:p w14:paraId="587B64E1" w14:textId="77777777" w:rsidR="00296E79" w:rsidRPr="00F46C98" w:rsidRDefault="00296E79" w:rsidP="00CF465C">
            <w:pPr>
              <w:rPr>
                <w:rFonts w:cs="Arial"/>
                <w:sz w:val="18"/>
                <w:szCs w:val="18"/>
              </w:rPr>
            </w:pPr>
            <w:r w:rsidRPr="00F46C98">
              <w:rPr>
                <w:rFonts w:cs="Arial"/>
                <w:sz w:val="18"/>
                <w:szCs w:val="18"/>
              </w:rPr>
              <w:lastRenderedPageBreak/>
              <w:t>Kalıcı fiziki yerinden edinme</w:t>
            </w:r>
          </w:p>
        </w:tc>
        <w:tc>
          <w:tcPr>
            <w:tcW w:w="448" w:type="pct"/>
          </w:tcPr>
          <w:p w14:paraId="10DA001B"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Kalıcı, inşaat ve işletme</w:t>
            </w:r>
          </w:p>
        </w:tc>
        <w:tc>
          <w:tcPr>
            <w:tcW w:w="574" w:type="pct"/>
          </w:tcPr>
          <w:p w14:paraId="1642C2A9"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Abidinpaşa Taksi durağı</w:t>
            </w:r>
          </w:p>
        </w:tc>
        <w:tc>
          <w:tcPr>
            <w:tcW w:w="1655" w:type="pct"/>
          </w:tcPr>
          <w:p w14:paraId="1A327F60"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ABB kalıcı yer değişikliğinden etkilenen işletmelere alternatif yer gösterecektir Alternatif yer sunumu:</w:t>
            </w:r>
          </w:p>
          <w:p w14:paraId="1E4D3F46" w14:textId="77777777" w:rsidR="00296E79" w:rsidRPr="00F46C98" w:rsidRDefault="00296E79">
            <w:pPr>
              <w:pStyle w:val="ListParagraph"/>
              <w:numPr>
                <w:ilvl w:val="1"/>
                <w:numId w:val="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ABB tarafından bulundukları yere en yakın alternatif yer gösterilmesi,</w:t>
            </w:r>
          </w:p>
          <w:p w14:paraId="14811927" w14:textId="77777777" w:rsidR="00296E79" w:rsidRPr="00F46C98" w:rsidRDefault="00296E79">
            <w:pPr>
              <w:pStyle w:val="ListParagraph"/>
              <w:numPr>
                <w:ilvl w:val="1"/>
                <w:numId w:val="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Yer seçimine taksi şoförleri ve durak yönetimiyle ortak karar verilmesi</w:t>
            </w:r>
          </w:p>
          <w:p w14:paraId="37AEB3E7" w14:textId="77777777" w:rsidR="00296E79" w:rsidRPr="00F46C98" w:rsidRDefault="00296E79">
            <w:pPr>
              <w:pStyle w:val="ListParagraph"/>
              <w:numPr>
                <w:ilvl w:val="1"/>
                <w:numId w:val="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Tüm karar ve istişare sürecinin taraflarca kayıt altına alınması</w:t>
            </w:r>
          </w:p>
          <w:p w14:paraId="44386A60"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Şikâyet mekanizmasına erişim sağalacaktır. Tüm şikâyet ve talepler kayıt altına alınacak, düzenli izlenip değerlendirilecektir.</w:t>
            </w:r>
          </w:p>
          <w:p w14:paraId="688EEB1C" w14:textId="77777777" w:rsidR="00296E79" w:rsidRDefault="00296E79" w:rsidP="0020371C">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Taşınma desteği sağlanacaktır:  taksi kulübesinin, taksinin telefon hattı taşınarak eski haline getirilecektir.</w:t>
            </w:r>
          </w:p>
          <w:p w14:paraId="6BCF04B6" w14:textId="1BCB7D34" w:rsidR="0020371C" w:rsidRPr="0020371C" w:rsidRDefault="0020371C" w:rsidP="0020371C">
            <w:pPr>
              <w:pStyle w:val="ListParagraph"/>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54" w:type="pct"/>
          </w:tcPr>
          <w:p w14:paraId="7FF4B00D"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18-20</w:t>
            </w:r>
          </w:p>
          <w:p w14:paraId="6912DF54" w14:textId="24CE6411" w:rsidR="00296E79" w:rsidRPr="00F46C98" w:rsidRDefault="00296E79">
            <w:pPr>
              <w:pStyle w:val="ListParagraph"/>
              <w:numPr>
                <w:ilvl w:val="0"/>
                <w:numId w:val="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ABB İlgili birimleri </w:t>
            </w:r>
          </w:p>
          <w:p w14:paraId="140E760E" w14:textId="77777777" w:rsidR="00296E79" w:rsidRPr="00F46C98" w:rsidRDefault="00296E79">
            <w:pPr>
              <w:pStyle w:val="ListParagraph"/>
              <w:numPr>
                <w:ilvl w:val="0"/>
                <w:numId w:val="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PIU</w:t>
            </w:r>
          </w:p>
          <w:p w14:paraId="09D3B714" w14:textId="77777777" w:rsidR="00296E79" w:rsidRPr="00F46C98" w:rsidRDefault="00296E79">
            <w:pPr>
              <w:pStyle w:val="ListParagraph"/>
              <w:numPr>
                <w:ilvl w:val="0"/>
                <w:numId w:val="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Yüklenici</w:t>
            </w:r>
          </w:p>
          <w:p w14:paraId="1A233264" w14:textId="77777777" w:rsidR="00296E79" w:rsidRPr="00F46C98" w:rsidRDefault="00296E79">
            <w:pPr>
              <w:pStyle w:val="ListParagraph"/>
              <w:numPr>
                <w:ilvl w:val="0"/>
                <w:numId w:val="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Toplum İlişkiler ve Toplum İlişkiler Uzmanı</w:t>
            </w:r>
          </w:p>
          <w:p w14:paraId="5350DBAD"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0086246"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96E79" w:rsidRPr="00F46C98" w14:paraId="2F91192E" w14:textId="77777777" w:rsidTr="00E91786">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202841B2" w14:textId="77777777" w:rsidR="00296E79" w:rsidRPr="00F46C98" w:rsidRDefault="00296E79" w:rsidP="00CF465C">
            <w:pPr>
              <w:rPr>
                <w:rFonts w:cs="Arial"/>
                <w:b w:val="0"/>
                <w:bCs w:val="0"/>
                <w:sz w:val="18"/>
                <w:szCs w:val="18"/>
              </w:rPr>
            </w:pPr>
            <w:r w:rsidRPr="00F46C98">
              <w:rPr>
                <w:rFonts w:cs="Arial"/>
                <w:sz w:val="18"/>
                <w:szCs w:val="18"/>
              </w:rPr>
              <w:t>Yolların kullanımında kısıtlamalardan etkiyle geçici ekonomik yerinden edinme</w:t>
            </w:r>
          </w:p>
          <w:p w14:paraId="436D0A1A" w14:textId="77777777" w:rsidR="00296E79" w:rsidRPr="00F46C98" w:rsidRDefault="00296E79" w:rsidP="00CF465C">
            <w:pPr>
              <w:rPr>
                <w:rFonts w:cs="Arial"/>
                <w:sz w:val="18"/>
                <w:szCs w:val="18"/>
              </w:rPr>
            </w:pPr>
          </w:p>
        </w:tc>
        <w:tc>
          <w:tcPr>
            <w:tcW w:w="448" w:type="pct"/>
          </w:tcPr>
          <w:p w14:paraId="49296960" w14:textId="77777777" w:rsidR="00296E79" w:rsidRPr="00F46C98" w:rsidRDefault="00296E79" w:rsidP="00CF465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İnşaat dönemi, geçici etki</w:t>
            </w:r>
          </w:p>
        </w:tc>
        <w:tc>
          <w:tcPr>
            <w:tcW w:w="574" w:type="pct"/>
          </w:tcPr>
          <w:p w14:paraId="54BC7139" w14:textId="77777777" w:rsidR="00296E79" w:rsidRPr="00F46C98" w:rsidRDefault="00296E79">
            <w:pPr>
              <w:pStyle w:val="ListParagraph"/>
              <w:numPr>
                <w:ilvl w:val="0"/>
                <w:numId w:val="8"/>
              </w:numPr>
              <w:spacing w:before="0" w:after="0" w:line="276" w:lineRule="auto"/>
              <w:ind w:left="218" w:hanging="218"/>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Metro giriş çıkış noktalarında bulunan iş yerleri</w:t>
            </w:r>
          </w:p>
          <w:p w14:paraId="5C508061" w14:textId="77777777" w:rsidR="00296E79" w:rsidRPr="00F46C98" w:rsidRDefault="00296E79">
            <w:pPr>
              <w:pStyle w:val="ListParagraph"/>
              <w:numPr>
                <w:ilvl w:val="0"/>
                <w:numId w:val="8"/>
              </w:numPr>
              <w:spacing w:before="0" w:after="0" w:line="276" w:lineRule="auto"/>
              <w:ind w:left="218" w:hanging="218"/>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Abidinpaşa’da geçici yol kapatmasından etkilenecek iş yerleri</w:t>
            </w:r>
          </w:p>
        </w:tc>
        <w:tc>
          <w:tcPr>
            <w:tcW w:w="1655" w:type="pct"/>
          </w:tcPr>
          <w:p w14:paraId="1759FFED"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Yüklenicinin uzman desteği alarak (üniversite, danışman vb) temel sosyo-ekonomik anket uygulatması ve tüm işletmelere ait mülkiyet durumu (kiracı, mülk sahibi), hizmet sektörü, çalışan sayısı, iş kolları, gelir ve giderleri gibi temel baz verileri toplayacak ve iletişim bilgilerini kaydedecektir. İşletme bazlı baz veri toplanmasının amacı olası olumsuz ekonomik etkilerin ölçülebilir şekilde izlenmesidir.</w:t>
            </w:r>
          </w:p>
          <w:p w14:paraId="72BBF625" w14:textId="77777777" w:rsidR="000F582B" w:rsidRPr="00F46C98" w:rsidRDefault="000F582B">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Yüklenici, gelir kaybı etkisini takip etmek için bu çerçeveye uygun bir gelir kaybı izleme prosedürü hazırlayacaktır. </w:t>
            </w:r>
          </w:p>
          <w:p w14:paraId="2FDEDB7C" w14:textId="1CE1A137" w:rsidR="00296E79" w:rsidRPr="00F46C98" w:rsidRDefault="000F582B">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Üniversite onaylı gelir kaybı izleme raporu doğrultusunda yüklenicinin satın alma faaliyetlerinin dışında gerekecek destekler ( kira, gider kalemleri azaltma vb) ile ilgili olarak gelir kaybının nedenlerine göre raporda belirtilen sorumluluk sahibince (ABB veya </w:t>
            </w:r>
            <w:r w:rsidRPr="00F46C98">
              <w:rPr>
                <w:rFonts w:cs="Arial"/>
                <w:sz w:val="18"/>
                <w:szCs w:val="18"/>
              </w:rPr>
              <w:lastRenderedPageBreak/>
              <w:t>Yüklenici) kiracı işletmelere gerekli destekleri sağlanacaktır.</w:t>
            </w:r>
          </w:p>
          <w:p w14:paraId="1396E935"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ABB ve yüklenici, kısıtlanan güzergâhlardaki tüm işletmelerin yaya erişiminin sağlanmasını garanti etmektedir. Yaya geçişi kesintiye uğramayacaktır. İşletmelerin yükleme, nakliye erişimi de düzenli olarak sağlanacaktır. Bu özellikle market vb düzenli yükleme yapılması gereken işletmeler için önemlidir, işletmelerin talepleri doğrultusunda trafik düzenlemesi yapılacaktır. </w:t>
            </w:r>
          </w:p>
          <w:p w14:paraId="1F7D62D5"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ABB Yüklenicinin işletmelerin gelir kaybını önlemek amacıyla aldığı tedbirleri düzenli olarak denetleyecektir. Özellikle işletmelerin müşteriye erişiminin kısıtlandığı, yükleme ve teşhir alanlarını engellendiği,  yaya erişiminin kesildiği durumların tespit edilmesi, zarar ve ziyanların telafisi gerekmektedir. </w:t>
            </w:r>
          </w:p>
          <w:p w14:paraId="28455148"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Projenin şikâyet mekanizması işletmelerin inşaattan kaynaklanan toz, gürültü, iş kaybı, erişim gibi şikâyetlerini önceliklendirecektir. </w:t>
            </w:r>
          </w:p>
          <w:p w14:paraId="064C1113"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Yüklenicinin şirketlerin ekonomik kaybına sebebiyet vermeyecek şekilde yapacağı inşaat düzenlemeleri ortak istişarelerle kayıt altına alınacaktır. Yüklenicinin taahhütleri ABB ve dış izleme tarafından düzenli olarak izlenecektir.</w:t>
            </w:r>
          </w:p>
          <w:p w14:paraId="2F37B82E"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Yerel işletmeler Projenin Toplum İlişkileri Uzmanı tarafından düzenli olarak ziyaret edilecek ve şikâyet ve talepleri kayıt altına alınacaktır. Düzenli istişareler de istişare kaydında tutulacaktır. </w:t>
            </w:r>
          </w:p>
          <w:p w14:paraId="07A191FC" w14:textId="77777777" w:rsidR="00296E79" w:rsidRPr="00F46C98" w:rsidRDefault="00296E79" w:rsidP="00CF465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654" w:type="pct"/>
          </w:tcPr>
          <w:p w14:paraId="5C6A18C8" w14:textId="77777777" w:rsidR="00A32E8A" w:rsidRPr="00F46C98" w:rsidRDefault="00A32E8A" w:rsidP="00A32E8A">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lastRenderedPageBreak/>
              <w:t xml:space="preserve">21. Yüklenici yeterlilik sahibi uzman firma veya Ankara bazlı </w:t>
            </w:r>
            <w:r w:rsidR="001E38AD">
              <w:rPr>
                <w:rFonts w:cs="Arial"/>
                <w:sz w:val="18"/>
                <w:szCs w:val="18"/>
              </w:rPr>
              <w:t xml:space="preserve">alaninda yetkin </w:t>
            </w:r>
            <w:r w:rsidRPr="00F46C98">
              <w:rPr>
                <w:rFonts w:cs="Arial"/>
                <w:sz w:val="18"/>
                <w:szCs w:val="18"/>
              </w:rPr>
              <w:t>bir üniversiteye tespit yaptıracak, veya üniversiteye onaylatacaktır</w:t>
            </w:r>
          </w:p>
          <w:p w14:paraId="6D459F3F" w14:textId="77777777" w:rsidR="00A32E8A" w:rsidRPr="00F46C98" w:rsidRDefault="00A32E8A">
            <w:pPr>
              <w:pStyle w:val="ListParagraph"/>
              <w:numPr>
                <w:ilvl w:val="0"/>
                <w:numId w:val="19"/>
              </w:numPr>
              <w:spacing w:after="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F46C98">
              <w:rPr>
                <w:rFonts w:eastAsiaTheme="minorHAnsi" w:cs="Arial"/>
                <w:sz w:val="18"/>
                <w:szCs w:val="18"/>
              </w:rPr>
              <w:t>İzleme ve değerlendirme ABB, PIU ve Yüklenici, Toplumla ilişkiler uzmanı.</w:t>
            </w:r>
          </w:p>
          <w:p w14:paraId="22FB37FD" w14:textId="77777777" w:rsidR="00A32E8A" w:rsidRPr="00F46C98" w:rsidRDefault="00A32E8A" w:rsidP="00A32E8A">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1A9FA161" w14:textId="77777777" w:rsidR="00A32E8A" w:rsidRPr="00F46C98" w:rsidRDefault="00A32E8A" w:rsidP="00A32E8A">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22.  Yüklenici yeterlilik sahibi uzman firma veya Ankara bazlı </w:t>
            </w:r>
            <w:r w:rsidR="001E38AD">
              <w:rPr>
                <w:rFonts w:cs="Arial"/>
                <w:sz w:val="18"/>
                <w:szCs w:val="18"/>
              </w:rPr>
              <w:t xml:space="preserve">alaninda yetkin </w:t>
            </w:r>
            <w:r w:rsidRPr="00F46C98">
              <w:rPr>
                <w:rFonts w:cs="Arial"/>
                <w:sz w:val="18"/>
                <w:szCs w:val="18"/>
              </w:rPr>
              <w:t>bir üniversiteye tespit yaptıracak, veya üniversiteye onaylatacaktır</w:t>
            </w:r>
          </w:p>
          <w:p w14:paraId="78FED01D" w14:textId="77777777" w:rsidR="00A32E8A" w:rsidRPr="00F46C98" w:rsidRDefault="00A32E8A" w:rsidP="00A32E8A">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6282EC7B" w14:textId="77777777" w:rsidR="00A32E8A" w:rsidRPr="00F46C98" w:rsidRDefault="00A32E8A" w:rsidP="00A32E8A">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23. Yüklenici veya ABB</w:t>
            </w:r>
          </w:p>
          <w:p w14:paraId="53B725F1"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343760AC"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4B848352"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35AEBCA7"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65D3D38B"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24- Yüklenici, ABB proje denetim birimi ve to</w:t>
            </w:r>
            <w:r w:rsidR="00780E7E" w:rsidRPr="00F46C98">
              <w:rPr>
                <w:rFonts w:cs="Arial"/>
                <w:sz w:val="18"/>
                <w:szCs w:val="18"/>
              </w:rPr>
              <w:t>p</w:t>
            </w:r>
            <w:r w:rsidRPr="00F46C98">
              <w:rPr>
                <w:rFonts w:cs="Arial"/>
                <w:sz w:val="18"/>
                <w:szCs w:val="18"/>
              </w:rPr>
              <w:t>lumla ilişkiler uzman</w:t>
            </w:r>
            <w:r w:rsidR="001E38AD">
              <w:rPr>
                <w:rFonts w:cs="Arial"/>
                <w:sz w:val="18"/>
                <w:szCs w:val="18"/>
              </w:rPr>
              <w:t>lar</w:t>
            </w:r>
            <w:r w:rsidRPr="00F46C98">
              <w:rPr>
                <w:rFonts w:cs="Arial"/>
                <w:sz w:val="18"/>
                <w:szCs w:val="18"/>
              </w:rPr>
              <w:t>ı- PIU denetleyecektir</w:t>
            </w:r>
          </w:p>
          <w:p w14:paraId="0A675F28"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3ABA24F9"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12293B14"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52CC20D7"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7C14C93E" w14:textId="77777777" w:rsidR="005E0B25" w:rsidRPr="00F46C98" w:rsidRDefault="005E0B25"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44795A5E"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25- ABB proje denetim birimi ve PIU</w:t>
            </w:r>
          </w:p>
          <w:p w14:paraId="7E8C91F3"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71C81441"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23BE00EB"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4B360239"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26-28 İzleme ve değerlendirme ABB, PIU ve Yüklenici ve toplumsal ilişkiler uzman</w:t>
            </w:r>
            <w:r w:rsidR="001E38AD">
              <w:rPr>
                <w:rFonts w:cs="Arial"/>
                <w:sz w:val="18"/>
                <w:szCs w:val="18"/>
              </w:rPr>
              <w:t>lar</w:t>
            </w:r>
            <w:r w:rsidRPr="00F46C98">
              <w:rPr>
                <w:rFonts w:cs="Arial"/>
                <w:sz w:val="18"/>
                <w:szCs w:val="18"/>
              </w:rPr>
              <w:t>ı</w:t>
            </w:r>
          </w:p>
          <w:p w14:paraId="72003027"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0C443425" w14:textId="77777777" w:rsidR="00296E79" w:rsidRPr="00F46C98" w:rsidRDefault="00296E79" w:rsidP="00CF465C">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296E79" w:rsidRPr="00F46C98" w14:paraId="7D6C7CA0" w14:textId="77777777" w:rsidTr="00E9178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9" w:type="pct"/>
          </w:tcPr>
          <w:p w14:paraId="6C7FB3DA" w14:textId="5D4C1E89" w:rsidR="00296E79" w:rsidRPr="00F46C98" w:rsidRDefault="00296E79" w:rsidP="00CF465C">
            <w:pPr>
              <w:rPr>
                <w:rFonts w:cs="Arial"/>
                <w:b w:val="0"/>
                <w:bCs w:val="0"/>
                <w:sz w:val="18"/>
                <w:szCs w:val="18"/>
              </w:rPr>
            </w:pPr>
            <w:r w:rsidRPr="00F46C98">
              <w:rPr>
                <w:rFonts w:cs="Arial"/>
                <w:sz w:val="18"/>
                <w:szCs w:val="18"/>
              </w:rPr>
              <w:lastRenderedPageBreak/>
              <w:t xml:space="preserve">Evlerde hasar ve </w:t>
            </w:r>
            <w:r w:rsidR="0020371C" w:rsidRPr="00F46C98">
              <w:rPr>
                <w:rFonts w:cs="Arial"/>
                <w:sz w:val="18"/>
                <w:szCs w:val="18"/>
              </w:rPr>
              <w:t>geçici fiziksel</w:t>
            </w:r>
            <w:r w:rsidRPr="00F46C98">
              <w:rPr>
                <w:rFonts w:cs="Arial"/>
                <w:sz w:val="18"/>
                <w:szCs w:val="18"/>
              </w:rPr>
              <w:t xml:space="preserve"> yer </w:t>
            </w:r>
          </w:p>
          <w:p w14:paraId="7A23B099" w14:textId="77777777" w:rsidR="00296E79" w:rsidRPr="00F46C98" w:rsidRDefault="00296E79" w:rsidP="00CF465C">
            <w:pPr>
              <w:rPr>
                <w:rFonts w:cs="Arial"/>
                <w:b w:val="0"/>
                <w:bCs w:val="0"/>
                <w:sz w:val="18"/>
                <w:szCs w:val="18"/>
              </w:rPr>
            </w:pPr>
            <w:r w:rsidRPr="00F46C98">
              <w:rPr>
                <w:rFonts w:cs="Arial"/>
                <w:sz w:val="18"/>
                <w:szCs w:val="18"/>
              </w:rPr>
              <w:t>değişikliği</w:t>
            </w:r>
          </w:p>
          <w:p w14:paraId="463AC7E8" w14:textId="77777777" w:rsidR="00296E79" w:rsidRPr="00F46C98" w:rsidRDefault="00296E79" w:rsidP="00CF465C">
            <w:pPr>
              <w:rPr>
                <w:rFonts w:cs="Arial"/>
                <w:b w:val="0"/>
                <w:bCs w:val="0"/>
                <w:sz w:val="18"/>
                <w:szCs w:val="18"/>
              </w:rPr>
            </w:pPr>
          </w:p>
          <w:p w14:paraId="5813DF87" w14:textId="77777777" w:rsidR="00296E79" w:rsidRPr="00F46C98" w:rsidRDefault="00296E79" w:rsidP="00CF465C">
            <w:pPr>
              <w:rPr>
                <w:rFonts w:cs="Arial"/>
                <w:b w:val="0"/>
                <w:bCs w:val="0"/>
                <w:sz w:val="18"/>
                <w:szCs w:val="18"/>
              </w:rPr>
            </w:pPr>
          </w:p>
          <w:p w14:paraId="0D732C7E" w14:textId="77777777" w:rsidR="00296E79" w:rsidRPr="00F46C98" w:rsidRDefault="00296E79" w:rsidP="00CF465C">
            <w:pPr>
              <w:rPr>
                <w:rFonts w:cs="Arial"/>
                <w:b w:val="0"/>
                <w:bCs w:val="0"/>
                <w:sz w:val="18"/>
                <w:szCs w:val="18"/>
              </w:rPr>
            </w:pPr>
          </w:p>
          <w:p w14:paraId="167E8736" w14:textId="77777777" w:rsidR="00296E79" w:rsidRPr="00F46C98" w:rsidRDefault="00296E79" w:rsidP="00CF465C">
            <w:pPr>
              <w:rPr>
                <w:rFonts w:cs="Arial"/>
                <w:b w:val="0"/>
                <w:bCs w:val="0"/>
                <w:sz w:val="18"/>
                <w:szCs w:val="18"/>
              </w:rPr>
            </w:pPr>
          </w:p>
          <w:p w14:paraId="0F15E741" w14:textId="77777777" w:rsidR="00296E79" w:rsidRPr="00F46C98" w:rsidRDefault="00296E79" w:rsidP="00CF465C">
            <w:pPr>
              <w:rPr>
                <w:rFonts w:cs="Arial"/>
                <w:b w:val="0"/>
                <w:bCs w:val="0"/>
                <w:sz w:val="18"/>
                <w:szCs w:val="18"/>
              </w:rPr>
            </w:pPr>
          </w:p>
          <w:p w14:paraId="56556AC6" w14:textId="77777777" w:rsidR="00296E79" w:rsidRPr="00F46C98" w:rsidRDefault="00296E79" w:rsidP="00CF465C">
            <w:pPr>
              <w:rPr>
                <w:rFonts w:cs="Arial"/>
                <w:b w:val="0"/>
                <w:bCs w:val="0"/>
                <w:sz w:val="18"/>
                <w:szCs w:val="18"/>
              </w:rPr>
            </w:pPr>
          </w:p>
          <w:p w14:paraId="25EE16AE" w14:textId="77777777" w:rsidR="00296E79" w:rsidRPr="00F46C98" w:rsidRDefault="00296E79" w:rsidP="00CF465C">
            <w:pPr>
              <w:rPr>
                <w:rFonts w:cs="Arial"/>
                <w:b w:val="0"/>
                <w:bCs w:val="0"/>
                <w:sz w:val="18"/>
                <w:szCs w:val="18"/>
              </w:rPr>
            </w:pPr>
          </w:p>
          <w:p w14:paraId="39E8E881" w14:textId="77777777" w:rsidR="00296E79" w:rsidRPr="00F46C98" w:rsidRDefault="00296E79" w:rsidP="00CF465C">
            <w:pPr>
              <w:rPr>
                <w:rFonts w:cs="Arial"/>
                <w:b w:val="0"/>
                <w:bCs w:val="0"/>
                <w:sz w:val="18"/>
                <w:szCs w:val="18"/>
              </w:rPr>
            </w:pPr>
          </w:p>
          <w:p w14:paraId="372C67CB" w14:textId="77777777" w:rsidR="00296E79" w:rsidRPr="00F46C98" w:rsidRDefault="00296E79" w:rsidP="00CF465C">
            <w:pPr>
              <w:rPr>
                <w:rFonts w:cs="Arial"/>
                <w:b w:val="0"/>
                <w:bCs w:val="0"/>
                <w:sz w:val="18"/>
                <w:szCs w:val="18"/>
              </w:rPr>
            </w:pPr>
          </w:p>
          <w:p w14:paraId="3D96A2CC" w14:textId="77777777" w:rsidR="00296E79" w:rsidRPr="00F46C98" w:rsidRDefault="00296E79" w:rsidP="00CF465C">
            <w:pPr>
              <w:rPr>
                <w:rFonts w:cs="Arial"/>
                <w:b w:val="0"/>
                <w:bCs w:val="0"/>
                <w:sz w:val="18"/>
                <w:szCs w:val="18"/>
              </w:rPr>
            </w:pPr>
          </w:p>
          <w:p w14:paraId="56F053F5" w14:textId="77777777" w:rsidR="00296E79" w:rsidRPr="00F46C98" w:rsidRDefault="00296E79" w:rsidP="00CF465C">
            <w:pPr>
              <w:rPr>
                <w:rFonts w:cs="Arial"/>
                <w:b w:val="0"/>
                <w:bCs w:val="0"/>
                <w:sz w:val="18"/>
                <w:szCs w:val="18"/>
              </w:rPr>
            </w:pPr>
          </w:p>
          <w:p w14:paraId="5CD1D4C4" w14:textId="77777777" w:rsidR="00296E79" w:rsidRPr="00F46C98" w:rsidRDefault="00296E79" w:rsidP="00CF465C">
            <w:pPr>
              <w:rPr>
                <w:rFonts w:cs="Arial"/>
                <w:b w:val="0"/>
                <w:bCs w:val="0"/>
                <w:sz w:val="18"/>
                <w:szCs w:val="18"/>
              </w:rPr>
            </w:pPr>
          </w:p>
          <w:p w14:paraId="78DC3938" w14:textId="77777777" w:rsidR="00296E79" w:rsidRPr="00F46C98" w:rsidRDefault="00296E79" w:rsidP="00CF465C">
            <w:pPr>
              <w:rPr>
                <w:rFonts w:cs="Arial"/>
                <w:b w:val="0"/>
                <w:bCs w:val="0"/>
                <w:sz w:val="18"/>
                <w:szCs w:val="18"/>
              </w:rPr>
            </w:pPr>
          </w:p>
          <w:p w14:paraId="338C0744" w14:textId="77777777" w:rsidR="00296E79" w:rsidRPr="00F46C98" w:rsidRDefault="00296E79" w:rsidP="00CF465C">
            <w:pPr>
              <w:rPr>
                <w:rFonts w:cs="Arial"/>
                <w:b w:val="0"/>
                <w:bCs w:val="0"/>
                <w:sz w:val="18"/>
                <w:szCs w:val="18"/>
              </w:rPr>
            </w:pPr>
          </w:p>
          <w:p w14:paraId="1DFF812A" w14:textId="77777777" w:rsidR="00296E79" w:rsidRPr="00F46C98" w:rsidRDefault="00296E79" w:rsidP="00CF465C">
            <w:pPr>
              <w:rPr>
                <w:rFonts w:cs="Arial"/>
                <w:b w:val="0"/>
                <w:bCs w:val="0"/>
                <w:sz w:val="18"/>
                <w:szCs w:val="18"/>
              </w:rPr>
            </w:pPr>
          </w:p>
          <w:p w14:paraId="6E0AEA58" w14:textId="77777777" w:rsidR="00296E79" w:rsidRPr="00F46C98" w:rsidRDefault="00296E79" w:rsidP="00CF465C">
            <w:pPr>
              <w:rPr>
                <w:rFonts w:cs="Arial"/>
                <w:b w:val="0"/>
                <w:bCs w:val="0"/>
                <w:sz w:val="18"/>
                <w:szCs w:val="18"/>
              </w:rPr>
            </w:pPr>
          </w:p>
          <w:p w14:paraId="33CD13C0" w14:textId="77777777" w:rsidR="00296E79" w:rsidRPr="00F46C98" w:rsidRDefault="00296E79" w:rsidP="00CF465C">
            <w:pPr>
              <w:rPr>
                <w:rFonts w:cs="Arial"/>
                <w:b w:val="0"/>
                <w:bCs w:val="0"/>
                <w:sz w:val="18"/>
                <w:szCs w:val="18"/>
              </w:rPr>
            </w:pPr>
          </w:p>
          <w:p w14:paraId="5D7B883C" w14:textId="77777777" w:rsidR="00296E79" w:rsidRPr="00F46C98" w:rsidRDefault="00296E79" w:rsidP="00CF465C">
            <w:pPr>
              <w:rPr>
                <w:rFonts w:cs="Arial"/>
                <w:b w:val="0"/>
                <w:bCs w:val="0"/>
                <w:sz w:val="18"/>
                <w:szCs w:val="18"/>
              </w:rPr>
            </w:pPr>
          </w:p>
          <w:p w14:paraId="67265DAE" w14:textId="77777777" w:rsidR="00296E79" w:rsidRPr="00F46C98" w:rsidRDefault="00296E79" w:rsidP="00CF465C">
            <w:pPr>
              <w:rPr>
                <w:rFonts w:cs="Arial"/>
                <w:b w:val="0"/>
                <w:bCs w:val="0"/>
                <w:sz w:val="18"/>
                <w:szCs w:val="18"/>
              </w:rPr>
            </w:pPr>
          </w:p>
          <w:p w14:paraId="45E4CE07" w14:textId="77777777" w:rsidR="00296E79" w:rsidRPr="00F46C98" w:rsidRDefault="00296E79" w:rsidP="00CF465C">
            <w:pPr>
              <w:rPr>
                <w:rFonts w:cs="Arial"/>
                <w:b w:val="0"/>
                <w:bCs w:val="0"/>
                <w:sz w:val="18"/>
                <w:szCs w:val="18"/>
              </w:rPr>
            </w:pPr>
          </w:p>
          <w:p w14:paraId="75C0B902" w14:textId="77777777" w:rsidR="00296E79" w:rsidRPr="00F46C98" w:rsidRDefault="00296E79" w:rsidP="00CF465C">
            <w:pPr>
              <w:rPr>
                <w:rFonts w:cs="Arial"/>
                <w:b w:val="0"/>
                <w:bCs w:val="0"/>
                <w:sz w:val="18"/>
                <w:szCs w:val="18"/>
              </w:rPr>
            </w:pPr>
          </w:p>
          <w:p w14:paraId="7D867317" w14:textId="77777777" w:rsidR="00296E79" w:rsidRPr="00F46C98" w:rsidRDefault="00296E79" w:rsidP="00CF465C">
            <w:pPr>
              <w:rPr>
                <w:rFonts w:cs="Arial"/>
                <w:b w:val="0"/>
                <w:bCs w:val="0"/>
                <w:sz w:val="18"/>
                <w:szCs w:val="18"/>
              </w:rPr>
            </w:pPr>
          </w:p>
          <w:p w14:paraId="29FA32D1" w14:textId="77777777" w:rsidR="00296E79" w:rsidRPr="00F46C98" w:rsidRDefault="00296E79" w:rsidP="00CF465C">
            <w:pPr>
              <w:rPr>
                <w:rFonts w:cs="Arial"/>
                <w:b w:val="0"/>
                <w:bCs w:val="0"/>
                <w:sz w:val="18"/>
                <w:szCs w:val="18"/>
              </w:rPr>
            </w:pPr>
          </w:p>
          <w:p w14:paraId="7E7C4055" w14:textId="77777777" w:rsidR="00296E79" w:rsidRPr="00F46C98" w:rsidRDefault="00296E79" w:rsidP="00CF465C">
            <w:pPr>
              <w:rPr>
                <w:rFonts w:cs="Arial"/>
                <w:b w:val="0"/>
                <w:bCs w:val="0"/>
                <w:sz w:val="18"/>
                <w:szCs w:val="18"/>
              </w:rPr>
            </w:pPr>
          </w:p>
          <w:p w14:paraId="7FBCF6DC" w14:textId="77777777" w:rsidR="00296E79" w:rsidRPr="00F46C98" w:rsidRDefault="00296E79" w:rsidP="00CF465C">
            <w:pPr>
              <w:rPr>
                <w:rFonts w:cs="Arial"/>
                <w:b w:val="0"/>
                <w:bCs w:val="0"/>
                <w:sz w:val="18"/>
                <w:szCs w:val="18"/>
              </w:rPr>
            </w:pPr>
          </w:p>
          <w:p w14:paraId="0F574B0A" w14:textId="77777777" w:rsidR="00296E79" w:rsidRPr="00F46C98" w:rsidRDefault="00296E79" w:rsidP="00CF465C">
            <w:pPr>
              <w:rPr>
                <w:rFonts w:cs="Arial"/>
                <w:sz w:val="18"/>
                <w:szCs w:val="18"/>
              </w:rPr>
            </w:pPr>
          </w:p>
        </w:tc>
        <w:tc>
          <w:tcPr>
            <w:tcW w:w="448" w:type="pct"/>
          </w:tcPr>
          <w:p w14:paraId="22E66E84"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lastRenderedPageBreak/>
              <w:t>İnşaat dönemi, geçici etki</w:t>
            </w:r>
          </w:p>
        </w:tc>
        <w:tc>
          <w:tcPr>
            <w:tcW w:w="574" w:type="pct"/>
          </w:tcPr>
          <w:p w14:paraId="7D2A740C" w14:textId="08F60E6F"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Metro durak konumlarındaki inşaat çalışması </w:t>
            </w:r>
            <w:r w:rsidR="0020371C" w:rsidRPr="00F46C98">
              <w:rPr>
                <w:rFonts w:cs="Arial"/>
                <w:sz w:val="18"/>
                <w:szCs w:val="18"/>
              </w:rPr>
              <w:t>güzergâhındaki</w:t>
            </w:r>
            <w:r w:rsidRPr="00F46C98">
              <w:rPr>
                <w:rFonts w:cs="Arial"/>
                <w:sz w:val="18"/>
                <w:szCs w:val="18"/>
              </w:rPr>
              <w:t xml:space="preserve"> </w:t>
            </w:r>
            <w:r w:rsidRPr="00F46C98">
              <w:rPr>
                <w:rFonts w:cs="Arial"/>
                <w:sz w:val="18"/>
                <w:szCs w:val="18"/>
              </w:rPr>
              <w:lastRenderedPageBreak/>
              <w:t>konutlarda yaşayanlar</w:t>
            </w:r>
          </w:p>
        </w:tc>
        <w:tc>
          <w:tcPr>
            <w:tcW w:w="1655" w:type="pct"/>
          </w:tcPr>
          <w:p w14:paraId="60B2F61B"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lastRenderedPageBreak/>
              <w:t xml:space="preserve">Ana yüklenici tarafından Acil Tahliye Planı ve Prosedürünün hazırlanması gerekmektedir. Bu plan ABB tarafından kontrol edilecektir. </w:t>
            </w:r>
          </w:p>
          <w:p w14:paraId="4C984C7D"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lastRenderedPageBreak/>
              <w:t xml:space="preserve">Ana yüklenici uzman kurumlara risk değerlendirmesi yaptıracaktır. Bu risk değerlenmesi ve bina yapısı etüdü yapılırken </w:t>
            </w:r>
            <w:r w:rsidRPr="00F46C98">
              <w:rPr>
                <w:rFonts w:cs="Arial"/>
                <w:b/>
                <w:bCs/>
                <w:sz w:val="18"/>
                <w:szCs w:val="18"/>
              </w:rPr>
              <w:t>hane bazlı güncel tam sayım</w:t>
            </w:r>
            <w:r w:rsidRPr="00F46C98">
              <w:rPr>
                <w:rFonts w:cs="Arial"/>
                <w:sz w:val="18"/>
                <w:szCs w:val="18"/>
              </w:rPr>
              <w:t>da yapılacaktır. Hane bazlı tam sayım, binada yaşayan nüfusa ait yaş, hassas grup ve cinsiyet temelli verileri içerecektir.</w:t>
            </w:r>
          </w:p>
          <w:p w14:paraId="09BB39B8"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Yüklenici tarafından belirlenen bu potansiyel apartmanlara/hanelere mevcut durum bilgilendirilmesi yapılarak ve inşaat etkileri düzenli izlenecek ve ABB’ye raporlanacaktır.</w:t>
            </w:r>
          </w:p>
          <w:p w14:paraId="6EA2074E"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Geçici yeniden yerleşimin gerekli olduğu durumlarda, zamanında bildirim ve anlamlı istişare yapılmalıdır. Geçici yeniden yerleşimden hak sahibi olanlar arasından taşınması daha zor olabilecek hassas gruplar olabilir. Yaşlı, kadın aile reisi, fakir vb haneler için bu süreçte destek olunacak ve sürekli istişarede bulunulacaktır. Resmi kaydı olmadan bu yapılarda barınan kayıt dışı kullanıcılar da kapsam dahilindedir. Örneğin bu binalarda yaşayan öğrenci, göçmen vb.</w:t>
            </w:r>
            <w:r w:rsidR="001E38AD">
              <w:rPr>
                <w:rFonts w:cs="Arial"/>
                <w:sz w:val="18"/>
                <w:szCs w:val="18"/>
              </w:rPr>
              <w:t xml:space="preserve"> </w:t>
            </w:r>
            <w:r w:rsidRPr="00F46C98">
              <w:rPr>
                <w:rFonts w:cs="Arial"/>
                <w:sz w:val="18"/>
                <w:szCs w:val="18"/>
              </w:rPr>
              <w:t>PEKlere de geçici yeniden yerleşim desteği sağlanacaktır.  Geçici yeniden yerleşim koşulları PEKler ile tartışılmalı ve üzerinde anlaşmaya varılmalıdır.</w:t>
            </w:r>
          </w:p>
          <w:p w14:paraId="58FF35C5"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Geçici yerleşim için gerekli tüm olası etkiler, tedbirler, sağlanacak olan tazminat ve haklar, yasal konularda adli yardım da dahil olmak üzere PEKlerle paylaşılacak ve yazılı bir tutanak ile kayıt altına alınacaktır. Bu tutanağın hassas gruplar tarafından da anlaşılabilir olması gerekmektedir. Tutanağın şikâyet mekanizmasına nasıl erişilebileceği konusunda detaylı bilgi içermesi de gerekmektedir. </w:t>
            </w:r>
          </w:p>
          <w:p w14:paraId="51BE98E9" w14:textId="04E9A413"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Geçici olarak yeniden yerleşime tabi haneler</w:t>
            </w:r>
            <w:r w:rsidR="00E2179B">
              <w:rPr>
                <w:rFonts w:cs="Arial"/>
                <w:sz w:val="18"/>
                <w:szCs w:val="18"/>
              </w:rPr>
              <w:t xml:space="preserve">e </w:t>
            </w:r>
            <w:r w:rsidR="0020371C">
              <w:rPr>
                <w:rFonts w:cs="Arial"/>
                <w:sz w:val="18"/>
                <w:szCs w:val="18"/>
              </w:rPr>
              <w:t>özellikle</w:t>
            </w:r>
            <w:r w:rsidR="00E2179B">
              <w:rPr>
                <w:rFonts w:cs="Arial"/>
                <w:sz w:val="18"/>
                <w:szCs w:val="18"/>
              </w:rPr>
              <w:t xml:space="preserve"> ihtiyaç sahibi hassas guruplara </w:t>
            </w:r>
            <w:r w:rsidR="0020371C">
              <w:rPr>
                <w:rFonts w:cs="Arial"/>
                <w:sz w:val="18"/>
                <w:szCs w:val="18"/>
              </w:rPr>
              <w:lastRenderedPageBreak/>
              <w:t>taşınma</w:t>
            </w:r>
            <w:r w:rsidR="00E2179B">
              <w:rPr>
                <w:rFonts w:cs="Arial"/>
                <w:sz w:val="18"/>
                <w:szCs w:val="18"/>
              </w:rPr>
              <w:t xml:space="preserve"> desteği verilecek ve hanelerin</w:t>
            </w:r>
            <w:r w:rsidRPr="00F46C98">
              <w:rPr>
                <w:rFonts w:cs="Arial"/>
                <w:sz w:val="18"/>
                <w:szCs w:val="18"/>
              </w:rPr>
              <w:t xml:space="preserve"> durumu aylık izlenecek ve düzenli olarak raporlanacaktır.</w:t>
            </w:r>
          </w:p>
          <w:p w14:paraId="17FD1463" w14:textId="2C3C60C3"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Haneler yükleniciyle evlerine, eski yerleşimlerine geri taşındıklarında taşınmanın tamamlandığı ve yeniden yerleşime dair hiçbir konunun eksik kalmadığını doğrular ‘Kapanış’ tutanağını imzalayacaktır. Tamamlanış tutanağının imzalamayan hanelerin gerekçeleri tutanak altına alınacak, </w:t>
            </w:r>
            <w:r w:rsidR="0020371C" w:rsidRPr="00F46C98">
              <w:rPr>
                <w:rFonts w:cs="Arial"/>
                <w:sz w:val="18"/>
                <w:szCs w:val="18"/>
              </w:rPr>
              <w:t>şikâyetler</w:t>
            </w:r>
            <w:r w:rsidRPr="00F46C98">
              <w:rPr>
                <w:rFonts w:cs="Arial"/>
                <w:sz w:val="18"/>
                <w:szCs w:val="18"/>
              </w:rPr>
              <w:t xml:space="preserve"> takip edilecektir. </w:t>
            </w:r>
          </w:p>
          <w:p w14:paraId="6303E976"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820495B"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Acil Tahliye Planı ve istişareler, paydaş katılımında da yer almaktadır</w:t>
            </w:r>
          </w:p>
          <w:p w14:paraId="79AAFAB4"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F60B2A5"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Sonuçlar, ÇSEP izleme, YYEP izleme ve yıllık Ç&amp;S raporları kapsamında raporlanmalıdır</w:t>
            </w:r>
          </w:p>
          <w:p w14:paraId="2BB2231C"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54" w:type="pct"/>
          </w:tcPr>
          <w:p w14:paraId="6BF9A15E"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lastRenderedPageBreak/>
              <w:t>29-37</w:t>
            </w:r>
          </w:p>
          <w:p w14:paraId="62B075D4" w14:textId="77777777" w:rsidR="00296E79" w:rsidRPr="00F46C98" w:rsidRDefault="00296E79">
            <w:pPr>
              <w:pStyle w:val="ListParagraph"/>
              <w:numPr>
                <w:ilvl w:val="0"/>
                <w:numId w:val="10"/>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Ana sorumlu Yüklenici </w:t>
            </w:r>
          </w:p>
          <w:p w14:paraId="26A52866" w14:textId="77777777" w:rsidR="00296E79" w:rsidRPr="00F46C98" w:rsidRDefault="00296E79">
            <w:pPr>
              <w:pStyle w:val="ListParagraph"/>
              <w:numPr>
                <w:ilvl w:val="0"/>
                <w:numId w:val="10"/>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lastRenderedPageBreak/>
              <w:t>İzleme, değerlendirme ve raporlama ABB proje denetim birimi ve PIU’nun sorumluluğundadır</w:t>
            </w:r>
          </w:p>
          <w:p w14:paraId="290B977D"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3CBF665C"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15C6A9FF"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174558F"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7031215"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7BD9A63D"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7CB6C11"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01FDB666"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7D4B21F2"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6623847"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4115D3D5"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96E79" w:rsidRPr="00F46C98" w14:paraId="724627E2" w14:textId="77777777" w:rsidTr="00E91786">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45F5F5B1" w14:textId="77777777" w:rsidR="00296E79" w:rsidRPr="00F46C98" w:rsidRDefault="00296E79" w:rsidP="00CF465C">
            <w:pPr>
              <w:rPr>
                <w:rFonts w:cs="Arial"/>
                <w:sz w:val="18"/>
                <w:szCs w:val="18"/>
              </w:rPr>
            </w:pPr>
            <w:r w:rsidRPr="00F46C98">
              <w:rPr>
                <w:rFonts w:cs="Arial"/>
                <w:sz w:val="18"/>
                <w:szCs w:val="18"/>
              </w:rPr>
              <w:lastRenderedPageBreak/>
              <w:t>Hassas Gruplar</w:t>
            </w:r>
          </w:p>
        </w:tc>
        <w:tc>
          <w:tcPr>
            <w:tcW w:w="448" w:type="pct"/>
          </w:tcPr>
          <w:p w14:paraId="07DF72FA" w14:textId="77777777" w:rsidR="00296E79" w:rsidRPr="00F46C98" w:rsidRDefault="00296E79" w:rsidP="00CF465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İnşaat dönemi, geçici etki</w:t>
            </w:r>
          </w:p>
        </w:tc>
        <w:tc>
          <w:tcPr>
            <w:tcW w:w="574" w:type="pct"/>
          </w:tcPr>
          <w:p w14:paraId="224A94F9" w14:textId="77777777" w:rsidR="00296E79" w:rsidRPr="00F46C98" w:rsidRDefault="00296E79" w:rsidP="00CF465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Hassas gruplara dahil yaşlı, hasta, engelli, kadınhane reisleri, çocuklar, mülteciler</w:t>
            </w:r>
          </w:p>
        </w:tc>
        <w:tc>
          <w:tcPr>
            <w:tcW w:w="1655" w:type="pct"/>
          </w:tcPr>
          <w:p w14:paraId="2241D81F"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Hassas gruplar Projenin arazi edinimi, yol kısıtlamaları, alternatif güzergâhlara erişim konularında Toplum İlişkileri Görevlisi tarafından hane bazlı yüz yüze bilgilendirilecektir. </w:t>
            </w:r>
          </w:p>
          <w:p w14:paraId="530CD190"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Hassas grupların Proje dolayısıyla ekonomik faaliyetlerine erişimleri kısıtlanmayacak, yollar tekerlekli sandalye, puset vb kullanıcıları için uyumlu olacaktır. </w:t>
            </w:r>
          </w:p>
          <w:p w14:paraId="2DD052E9"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İnşaat etkilerinden – özellikle bina yapısına gelecek zarardan, geçici taşınma gibi etkilenebilecek hassas gruplar inşaat öncesinde belirlenecek, </w:t>
            </w:r>
            <w:r w:rsidR="00E2179B">
              <w:rPr>
                <w:rFonts w:cs="Arial"/>
                <w:sz w:val="18"/>
                <w:szCs w:val="18"/>
              </w:rPr>
              <w:t xml:space="preserve">tahliye gerekmesi durumunda taşınma desteği sağlanacak ve durumları </w:t>
            </w:r>
            <w:r w:rsidRPr="00F46C98">
              <w:rPr>
                <w:rFonts w:cs="Arial"/>
                <w:sz w:val="18"/>
                <w:szCs w:val="18"/>
              </w:rPr>
              <w:t xml:space="preserve">inşaat süresinde düzenli izlenecektir. </w:t>
            </w:r>
          </w:p>
          <w:p w14:paraId="2C098711"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Mülteci grupların yaşadığı ve inşaat etkisinden dolayı geçici taşınma riski olan yerleşimler Toplum İlişkileri Görevlisine </w:t>
            </w:r>
            <w:r w:rsidRPr="00F46C98">
              <w:rPr>
                <w:rFonts w:cs="Arial"/>
                <w:sz w:val="18"/>
                <w:szCs w:val="18"/>
              </w:rPr>
              <w:lastRenderedPageBreak/>
              <w:t>tercüman eşlik edecek, hak sahipliği dokümanları, mültecilerin okuyup, onay vereceği dilde hazırlanacaktır.</w:t>
            </w:r>
          </w:p>
          <w:p w14:paraId="048F6987" w14:textId="77777777" w:rsidR="00296E79" w:rsidRPr="00F46C98" w:rsidRDefault="00296E79" w:rsidP="00CF465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654" w:type="pct"/>
          </w:tcPr>
          <w:p w14:paraId="0CD00510" w14:textId="77777777" w:rsidR="00296E79" w:rsidRPr="00F46C98" w:rsidRDefault="00296E79" w:rsidP="00CF465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lastRenderedPageBreak/>
              <w:t>38-41</w:t>
            </w:r>
          </w:p>
          <w:p w14:paraId="235EDFF3" w14:textId="77777777" w:rsidR="00296E79" w:rsidRPr="00F46C98" w:rsidRDefault="00296E79">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Yüklenici</w:t>
            </w:r>
          </w:p>
          <w:p w14:paraId="09C23C68" w14:textId="75CDA20F" w:rsidR="00296E79" w:rsidRPr="00F46C98" w:rsidRDefault="00296E79">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Toplum İlişkiler </w:t>
            </w:r>
            <w:r w:rsidR="0020371C" w:rsidRPr="00F46C98">
              <w:rPr>
                <w:rFonts w:cs="Arial"/>
                <w:sz w:val="18"/>
                <w:szCs w:val="18"/>
              </w:rPr>
              <w:t>Uzman</w:t>
            </w:r>
            <w:r w:rsidR="0020371C">
              <w:rPr>
                <w:rFonts w:cs="Arial"/>
                <w:sz w:val="18"/>
                <w:szCs w:val="18"/>
              </w:rPr>
              <w:t>ları</w:t>
            </w:r>
          </w:p>
          <w:p w14:paraId="7B940E10" w14:textId="77777777" w:rsidR="00296E79" w:rsidRPr="00F46C98" w:rsidRDefault="00296E79">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İzleme ve değerlendirme PIU ve ABB</w:t>
            </w:r>
          </w:p>
          <w:p w14:paraId="79EC630F" w14:textId="77777777" w:rsidR="00296E79" w:rsidRPr="00F46C98" w:rsidRDefault="00296E79" w:rsidP="00CF465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7CA14256" w14:textId="77777777" w:rsidR="00296E79" w:rsidRPr="00F46C98" w:rsidRDefault="00296E79" w:rsidP="00CF465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14:paraId="517AE23D" w14:textId="77777777" w:rsidR="00296E79" w:rsidRPr="00F46C98" w:rsidRDefault="00296E79" w:rsidP="00CF465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296E79" w:rsidRPr="00F46C98" w14:paraId="0D28CB3B" w14:textId="77777777" w:rsidTr="00E9178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69" w:type="pct"/>
          </w:tcPr>
          <w:p w14:paraId="0874EE42" w14:textId="77777777" w:rsidR="00296E79" w:rsidRPr="00F46C98" w:rsidRDefault="00296E79" w:rsidP="00CF465C">
            <w:pPr>
              <w:rPr>
                <w:rFonts w:cs="Arial"/>
                <w:sz w:val="18"/>
                <w:szCs w:val="18"/>
              </w:rPr>
            </w:pPr>
            <w:r w:rsidRPr="00F46C98">
              <w:rPr>
                <w:rFonts w:cs="Arial"/>
                <w:sz w:val="18"/>
                <w:szCs w:val="18"/>
              </w:rPr>
              <w:t>Ekonomik kayıp</w:t>
            </w:r>
          </w:p>
        </w:tc>
        <w:tc>
          <w:tcPr>
            <w:tcW w:w="448" w:type="pct"/>
          </w:tcPr>
          <w:p w14:paraId="08E515D9"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Kalıcı, işletme </w:t>
            </w:r>
          </w:p>
        </w:tc>
        <w:tc>
          <w:tcPr>
            <w:tcW w:w="574" w:type="pct"/>
          </w:tcPr>
          <w:p w14:paraId="5783DE54" w14:textId="77777777" w:rsidR="00296E79" w:rsidRPr="00F46C98" w:rsidRDefault="00296E79" w:rsidP="00CF465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Ulaşım hizmeti sunanlar (minibüs, dolmu; halk otobüsü)</w:t>
            </w:r>
          </w:p>
        </w:tc>
        <w:tc>
          <w:tcPr>
            <w:tcW w:w="1655" w:type="pct"/>
          </w:tcPr>
          <w:p w14:paraId="78F514B4"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ABB Mamak güzergahında ulaşım hizmeti sunan tüm paydaşlarla düzenli görüşmeler yapacaktır</w:t>
            </w:r>
          </w:p>
          <w:p w14:paraId="6D283593"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Proje hakkında paydaşlardan gelecek olan şikâyet ve talepler kayıt altına alınacaktır.</w:t>
            </w:r>
          </w:p>
          <w:p w14:paraId="3A9C2FBB" w14:textId="77777777" w:rsidR="00296E79" w:rsidRPr="00F46C98" w:rsidRDefault="00296E79">
            <w:pPr>
              <w:pStyle w:val="ListParagraph"/>
              <w:numPr>
                <w:ilvl w:val="0"/>
                <w:numId w:val="12"/>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Projeden dolayı gelir kaybına uğrayabilecek hizmet sunanlara ABB talep edildiği takdirde alternatif güzergâh önerecektir. Tüm görüşmeler kayıt altına alınacak, tutanak tutulacaktır.</w:t>
            </w:r>
          </w:p>
          <w:p w14:paraId="14DFDEFF"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54" w:type="pct"/>
          </w:tcPr>
          <w:p w14:paraId="6B7A89BE"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42-44</w:t>
            </w:r>
          </w:p>
          <w:p w14:paraId="57032533" w14:textId="77777777" w:rsidR="00296E79" w:rsidRPr="00F46C98" w:rsidRDefault="00296E79">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Yüklenici</w:t>
            </w:r>
          </w:p>
          <w:p w14:paraId="2EB6F403" w14:textId="77777777" w:rsidR="00296E79" w:rsidRPr="00F46C98" w:rsidRDefault="00296E79">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ABB proje denetim birimi</w:t>
            </w:r>
          </w:p>
          <w:p w14:paraId="3BBBF2CD" w14:textId="77777777" w:rsidR="00296E79" w:rsidRPr="00F46C98" w:rsidRDefault="00296E79">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Toplum İlişkiler Uzmanı</w:t>
            </w:r>
          </w:p>
          <w:p w14:paraId="345E88E7"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29B6C502" w14:textId="77777777" w:rsidR="00296E79" w:rsidRPr="00F46C98" w:rsidRDefault="00296E79" w:rsidP="00CF465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14:paraId="63B0B551" w14:textId="77777777" w:rsidR="00296E79" w:rsidRPr="00F46C98" w:rsidRDefault="00296E79" w:rsidP="00CF465C">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96E79" w:rsidRPr="00F46C98" w14:paraId="7E6B9E06" w14:textId="77777777" w:rsidTr="00E91786">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71095200" w14:textId="77777777" w:rsidR="00296E79" w:rsidRPr="00F46C98" w:rsidRDefault="00296E79" w:rsidP="00CF465C">
            <w:pPr>
              <w:rPr>
                <w:rFonts w:cs="Arial"/>
                <w:sz w:val="18"/>
                <w:szCs w:val="18"/>
              </w:rPr>
            </w:pPr>
            <w:r w:rsidRPr="00F46C98">
              <w:rPr>
                <w:rFonts w:cs="Arial"/>
                <w:sz w:val="18"/>
                <w:szCs w:val="18"/>
              </w:rPr>
              <w:t>3. Taraf arazi kaybı</w:t>
            </w:r>
          </w:p>
        </w:tc>
        <w:tc>
          <w:tcPr>
            <w:tcW w:w="448" w:type="pct"/>
          </w:tcPr>
          <w:p w14:paraId="0D9BB35A" w14:textId="77777777" w:rsidR="00296E79" w:rsidRPr="00F46C98" w:rsidRDefault="00296E79" w:rsidP="00CF465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Kalıcı, İnşaat ve İşletme</w:t>
            </w:r>
          </w:p>
        </w:tc>
        <w:tc>
          <w:tcPr>
            <w:tcW w:w="574" w:type="pct"/>
          </w:tcPr>
          <w:p w14:paraId="293C4629" w14:textId="77777777" w:rsidR="00296E79" w:rsidRPr="00F46C98" w:rsidRDefault="00296E79" w:rsidP="00CF465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Mamak Belediyesi, Askeriye</w:t>
            </w:r>
          </w:p>
        </w:tc>
        <w:tc>
          <w:tcPr>
            <w:tcW w:w="1655" w:type="pct"/>
          </w:tcPr>
          <w:p w14:paraId="085C4ACB"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Belediyeden arazi kullanımı için gerekli izinler alınacaktır</w:t>
            </w:r>
          </w:p>
          <w:p w14:paraId="57AE148D" w14:textId="77777777" w:rsidR="00296E79" w:rsidRPr="00F46C98" w:rsidRDefault="00296E79">
            <w:pPr>
              <w:pStyle w:val="ListParagraph"/>
              <w:numPr>
                <w:ilvl w:val="0"/>
                <w:numId w:val="12"/>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Askeriyeden arazi kullanımı için gerekli izinler alınacaktır</w:t>
            </w:r>
          </w:p>
        </w:tc>
        <w:tc>
          <w:tcPr>
            <w:tcW w:w="1654" w:type="pct"/>
          </w:tcPr>
          <w:p w14:paraId="4C575803" w14:textId="77777777" w:rsidR="00296E79" w:rsidRPr="00F46C98" w:rsidRDefault="00296E79" w:rsidP="00CF465C">
            <w:pPr>
              <w:pStyle w:val="ListParagraph"/>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45-46</w:t>
            </w:r>
          </w:p>
          <w:p w14:paraId="4DD84F6B" w14:textId="77777777" w:rsidR="00296E79" w:rsidRPr="00F46C98" w:rsidRDefault="00296E79" w:rsidP="00CF465C">
            <w:pPr>
              <w:pStyle w:val="ListParagraph"/>
              <w:cnfStyle w:val="000000000000" w:firstRow="0"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ABB İlgili Birimleri</w:t>
            </w:r>
          </w:p>
        </w:tc>
      </w:tr>
    </w:tbl>
    <w:p w14:paraId="019A4A70" w14:textId="77777777" w:rsidR="00296E79" w:rsidRPr="00F46C98" w:rsidRDefault="00296E79" w:rsidP="00296E79"/>
    <w:p w14:paraId="172660B7" w14:textId="77777777" w:rsidR="00296E79" w:rsidRPr="00F46C98" w:rsidRDefault="00296E79">
      <w:pPr>
        <w:spacing w:before="0" w:after="0" w:line="240" w:lineRule="auto"/>
        <w:jc w:val="left"/>
        <w:sectPr w:rsidR="00296E79" w:rsidRPr="00F46C98" w:rsidSect="00296E79">
          <w:pgSz w:w="16838" w:h="11906" w:orient="landscape"/>
          <w:pgMar w:top="1417" w:right="1417" w:bottom="1417" w:left="1417" w:header="708" w:footer="708" w:gutter="0"/>
          <w:cols w:space="708"/>
          <w:docGrid w:linePitch="360"/>
        </w:sectPr>
      </w:pPr>
    </w:p>
    <w:p w14:paraId="3658FE89" w14:textId="77777777" w:rsidR="000517F5" w:rsidRPr="00F46C98" w:rsidRDefault="00417EF7" w:rsidP="00E239D6">
      <w:pPr>
        <w:pStyle w:val="Heading2"/>
      </w:pPr>
      <w:bookmarkStart w:id="53" w:name="_Toc118932329"/>
      <w:bookmarkStart w:id="54" w:name="_Toc117876809"/>
      <w:r w:rsidRPr="00F46C98">
        <w:lastRenderedPageBreak/>
        <w:t xml:space="preserve">Taşınmazların </w:t>
      </w:r>
      <w:r w:rsidR="00BD5315" w:rsidRPr="00F46C98">
        <w:t xml:space="preserve">Kıymet Takdiri </w:t>
      </w:r>
      <w:r w:rsidR="00294994" w:rsidRPr="00F46C98">
        <w:t>Metodolojisi</w:t>
      </w:r>
      <w:bookmarkEnd w:id="53"/>
      <w:r w:rsidR="00294994" w:rsidRPr="00F46C98">
        <w:t xml:space="preserve"> </w:t>
      </w:r>
      <w:bookmarkEnd w:id="54"/>
    </w:p>
    <w:p w14:paraId="0F2999A3" w14:textId="77777777" w:rsidR="002F1344" w:rsidRPr="00F46C98" w:rsidRDefault="002F1344" w:rsidP="0023650A">
      <w:pPr>
        <w:spacing w:line="276" w:lineRule="auto"/>
      </w:pPr>
      <w:r w:rsidRPr="00F46C98">
        <w:t>ABB tarafından gerçekleştirilen tüm kamulaştırma faaliyetleri 2942 sayılı Kamulaştırma Kanunu’na dayanmaktadır. Arazi edinim süreci ABB tarafından 2942 sayılı Kamulaştırma Kanunu’na göre yerine getirilecektir.  Buna göre kamulaştırma planları hazırlanır, taşınmazın maliki ile zilyetleri belirlenir, kamulaştırma kararı alınarak Tapu Müdürlüğü’ne bildirilir. Kanunun 11’nci maddesi kapsamında bilimsel ve objektif verilerden faydalanılarak taşınmaz malın tahmini bedeli tespit edilir. Buna göre taşınmazların bedelinin tespitinde uygulanan yöntemler aşağıda açıklanmıştır.</w:t>
      </w:r>
    </w:p>
    <w:p w14:paraId="49F7C580" w14:textId="77777777" w:rsidR="002F1344" w:rsidRPr="00F46C98" w:rsidRDefault="002F1344" w:rsidP="0023650A">
      <w:pPr>
        <w:pStyle w:val="Heading3"/>
        <w:spacing w:line="276" w:lineRule="auto"/>
      </w:pPr>
      <w:r w:rsidRPr="00F46C98">
        <w:tab/>
      </w:r>
      <w:bookmarkStart w:id="55" w:name="_Toc118932330"/>
      <w:r w:rsidR="00EA57A4" w:rsidRPr="00F46C98">
        <w:t>Kıymet Takdiri</w:t>
      </w:r>
      <w:bookmarkEnd w:id="55"/>
      <w:r w:rsidR="00EA57A4" w:rsidRPr="00F46C98">
        <w:t xml:space="preserve"> </w:t>
      </w:r>
    </w:p>
    <w:p w14:paraId="41609DAF" w14:textId="77777777" w:rsidR="002F1344" w:rsidRPr="00F46C98" w:rsidRDefault="002F1344" w:rsidP="0023650A">
      <w:pPr>
        <w:spacing w:line="276" w:lineRule="auto"/>
      </w:pPr>
      <w:r w:rsidRPr="00F46C98">
        <w:t>Kamulaştırma amaçlı arsa değerlemesinde pazar fiyat kriterine göre kıymet takdiri yapılması yasal zorunluluktur.</w:t>
      </w:r>
    </w:p>
    <w:p w14:paraId="328E28C7" w14:textId="77777777" w:rsidR="002F1344" w:rsidRPr="00F46C98" w:rsidRDefault="002F1344" w:rsidP="0023650A">
      <w:pPr>
        <w:spacing w:line="276" w:lineRule="auto"/>
        <w:rPr>
          <w:b/>
          <w:bCs/>
          <w:color w:val="1F497D" w:themeColor="text2"/>
        </w:rPr>
      </w:pPr>
      <w:r w:rsidRPr="00F46C98">
        <w:rPr>
          <w:b/>
          <w:bCs/>
          <w:color w:val="1F497D" w:themeColor="text2"/>
        </w:rPr>
        <w:t>Pazar Değeri</w:t>
      </w:r>
    </w:p>
    <w:p w14:paraId="12BF2AD8" w14:textId="77777777" w:rsidR="002F1344" w:rsidRPr="00F46C98" w:rsidRDefault="002F1344" w:rsidP="0023650A">
      <w:pPr>
        <w:spacing w:line="276" w:lineRule="auto"/>
      </w:pPr>
      <w:r w:rsidRPr="00F46C98">
        <w:t>Pazar değeri, bir varlık veya yükümlülüğün, uygun pazarlama faaliyetleri sonucunda, istekli bir satıcı ve istekli bir alıcı arasında, tarafların bilgili ve basiretli bir şekilde ve zorlama altında kalmaksızın hareket ettikleri, muvazaasız bir işlem ile değerleme tarihi itibarıyla el değiştirmesinde kullanılması gerekli görülen tahmini tutardır.</w:t>
      </w:r>
    </w:p>
    <w:p w14:paraId="4ADB5E0F" w14:textId="77777777" w:rsidR="002F1344" w:rsidRPr="00F46C98" w:rsidRDefault="002F1344" w:rsidP="0023650A">
      <w:pPr>
        <w:spacing w:line="276" w:lineRule="auto"/>
        <w:rPr>
          <w:b/>
          <w:bCs/>
          <w:color w:val="1F497D" w:themeColor="text2"/>
        </w:rPr>
      </w:pPr>
      <w:r w:rsidRPr="00F46C98">
        <w:rPr>
          <w:b/>
          <w:bCs/>
          <w:color w:val="1F497D" w:themeColor="text2"/>
        </w:rPr>
        <w:t>Pazar Yaklaşımı</w:t>
      </w:r>
    </w:p>
    <w:p w14:paraId="5CB44B20" w14:textId="77777777" w:rsidR="002F1344" w:rsidRPr="00F46C98" w:rsidRDefault="002F1344" w:rsidP="0023650A">
      <w:pPr>
        <w:spacing w:line="276" w:lineRule="auto"/>
      </w:pPr>
      <w:r w:rsidRPr="00F46C98">
        <w:t xml:space="preserve">Pazar yaklaşımı varlığın, fiyat bilgisi elde edilebilir olan aynı veya karşılaştırılabilir (benzer) varlıklarla karşılaştırılması suretiyle gösterge niteliğindeki değerin belirlendiği yaklaşımı ifade eder. Aşağıda yer verilen durumlarda, pazar yaklaşımının uygulanması ve bu yaklaşıma önemli ve/veya anlamlı ağırlık verilmesi gerekli görülmektedir: </w:t>
      </w:r>
    </w:p>
    <w:p w14:paraId="0BB2F720" w14:textId="77777777" w:rsidR="002F1344" w:rsidRPr="00F46C98" w:rsidRDefault="002F1344" w:rsidP="0023650A">
      <w:pPr>
        <w:spacing w:line="276" w:lineRule="auto"/>
      </w:pPr>
      <w:r w:rsidRPr="00F46C98">
        <w:t xml:space="preserve">(a) değerleme konusu varlığın değer esasına uygun bir bedelle son dönemde satılmış olması, </w:t>
      </w:r>
    </w:p>
    <w:p w14:paraId="6BBF3AB3" w14:textId="77777777" w:rsidR="002F1344" w:rsidRPr="00F46C98" w:rsidRDefault="002F1344" w:rsidP="0023650A">
      <w:pPr>
        <w:spacing w:line="276" w:lineRule="auto"/>
      </w:pPr>
      <w:r w:rsidRPr="00F46C98">
        <w:t>(b) değerleme konusu varlığın veya buna önemli ölçüde benzerlik taşıyan varlıkların aktif olarak işlem görmesi ve/veya</w:t>
      </w:r>
    </w:p>
    <w:p w14:paraId="223BC816" w14:textId="77777777" w:rsidR="002F1344" w:rsidRPr="00F46C98" w:rsidRDefault="002F1344" w:rsidP="0023650A">
      <w:pPr>
        <w:spacing w:line="276" w:lineRule="auto"/>
      </w:pPr>
      <w:r w:rsidRPr="00F46C98">
        <w:t>(c) önemli ölçüde benzer varlıklar ile ilgili sık yapılan ve/veya güncel gözlemlenebilir işlemlerin söz konusu olması.</w:t>
      </w:r>
    </w:p>
    <w:p w14:paraId="6A77AC90" w14:textId="77777777" w:rsidR="002F1344" w:rsidRPr="00F46C98" w:rsidRDefault="002F1344" w:rsidP="0023650A">
      <w:pPr>
        <w:spacing w:line="276" w:lineRule="auto"/>
      </w:pPr>
      <w:r w:rsidRPr="00F46C98">
        <w:t>Pazar yaklaşımında genellikle her biri farklı çarpanlara sahip karşılaştırılabilir varlıklardan elde edilen pazar çarpanları kullanılır. Belirlenen aralıktan uygun çarpanın seçimi niteliksel ve niceliksel faktörlerin dikkate alındığı bir değerlendirmenin yapılmasını gerektirir.</w:t>
      </w:r>
    </w:p>
    <w:p w14:paraId="0C23EF7A" w14:textId="77777777" w:rsidR="002F1344" w:rsidRPr="00F46C98" w:rsidRDefault="002F1344" w:rsidP="0023650A">
      <w:pPr>
        <w:spacing w:line="276" w:lineRule="auto"/>
      </w:pPr>
      <w:r w:rsidRPr="00F46C98">
        <w:t xml:space="preserve">Uygulamada arsanın kıymeti genellikle, gerçek satış fiyatı bilinen benzer arsalarla doğrudan karşılaştırma yoluyla bulunur. Bunun içinde muhtelif nitelikler yönünden kıymet takdir edilen arsaya benzer arsaların gerçek satış fiyatlarının bilinmesi ve bu fiyatlardan ortalama m² fiyatının hesaplanması gerekmektedir. </w:t>
      </w:r>
    </w:p>
    <w:p w14:paraId="59A6C2A8" w14:textId="77777777" w:rsidR="002F1344" w:rsidRPr="00F46C98" w:rsidRDefault="002F1344" w:rsidP="0023650A">
      <w:pPr>
        <w:spacing w:line="276" w:lineRule="auto"/>
        <w:rPr>
          <w:b/>
          <w:bCs/>
          <w:color w:val="1F497D" w:themeColor="text2"/>
        </w:rPr>
      </w:pPr>
      <w:r w:rsidRPr="00F46C98">
        <w:rPr>
          <w:b/>
          <w:bCs/>
          <w:color w:val="1F497D" w:themeColor="text2"/>
        </w:rPr>
        <w:t>Arsa Emsallerinin Araştırılmasında Kullanılan Yöntem</w:t>
      </w:r>
    </w:p>
    <w:p w14:paraId="6D868EBB" w14:textId="77777777" w:rsidR="002F1344" w:rsidRPr="00F46C98" w:rsidRDefault="002F1344" w:rsidP="0023650A">
      <w:pPr>
        <w:spacing w:line="276" w:lineRule="auto"/>
      </w:pPr>
      <w:r w:rsidRPr="00F46C98">
        <w:t>Pazar yöntemine göre bir malın değeri belirlenirken, o malın pazardaki muhtemel alım satım fiyatları esas alınır. Yönteminin uygulanabilmesi için;</w:t>
      </w:r>
    </w:p>
    <w:p w14:paraId="5E1E84C2" w14:textId="77777777" w:rsidR="002F1344" w:rsidRPr="00F46C98" w:rsidRDefault="002F1344" w:rsidP="0023650A">
      <w:pPr>
        <w:pStyle w:val="ListParagraph"/>
        <w:numPr>
          <w:ilvl w:val="0"/>
          <w:numId w:val="32"/>
        </w:numPr>
        <w:spacing w:line="276" w:lineRule="auto"/>
      </w:pPr>
      <w:r w:rsidRPr="00F46C98">
        <w:t>Karşılaştırılacak malların aynı koşullar altında bulunması,</w:t>
      </w:r>
    </w:p>
    <w:p w14:paraId="53D7E4CF" w14:textId="77777777" w:rsidR="002F1344" w:rsidRPr="00F46C98" w:rsidRDefault="002F1344" w:rsidP="0023650A">
      <w:pPr>
        <w:pStyle w:val="ListParagraph"/>
        <w:numPr>
          <w:ilvl w:val="0"/>
          <w:numId w:val="32"/>
        </w:numPr>
        <w:spacing w:line="276" w:lineRule="auto"/>
      </w:pPr>
      <w:r w:rsidRPr="00F46C98">
        <w:t>Çok yeni pazar fiyatlarının bilinmesi,</w:t>
      </w:r>
    </w:p>
    <w:p w14:paraId="1C71CD57" w14:textId="77777777" w:rsidR="002F1344" w:rsidRPr="00F46C98" w:rsidRDefault="002F1344" w:rsidP="0023650A">
      <w:pPr>
        <w:pStyle w:val="ListParagraph"/>
        <w:numPr>
          <w:ilvl w:val="0"/>
          <w:numId w:val="32"/>
        </w:numPr>
        <w:spacing w:line="276" w:lineRule="auto"/>
      </w:pPr>
      <w:r w:rsidRPr="00F46C98">
        <w:t>Serbest rekabetin var olması gerekir.</w:t>
      </w:r>
    </w:p>
    <w:p w14:paraId="54DF4AE9" w14:textId="77777777" w:rsidR="002F1344" w:rsidRPr="00F46C98" w:rsidRDefault="002F1344" w:rsidP="0023650A">
      <w:pPr>
        <w:spacing w:line="276" w:lineRule="auto"/>
      </w:pPr>
      <w:r w:rsidRPr="00F46C98">
        <w:t>Arsaların kıymeti genellikle, gerçek satış fiyatı bilinen benzer arsalarla doğrudan karşılaştırma yolu ile hesaplanmıştır. Bunun için, muhtelif nitelikleri yönünden kıymet takdir edilen arsaya benzer arsaların gerçek satış fiyatlarının bilinmesi ve bu fiyatlardan ortalama m2 fiyatının hesaplanması ile yapılmıştır.</w:t>
      </w:r>
    </w:p>
    <w:p w14:paraId="1549B15A" w14:textId="77777777" w:rsidR="002F1344" w:rsidRPr="00F46C98" w:rsidRDefault="002F1344" w:rsidP="0023650A">
      <w:pPr>
        <w:spacing w:line="276" w:lineRule="auto"/>
      </w:pPr>
      <w:r w:rsidRPr="00F46C98">
        <w:t>AD = ∑D / ∑A</w:t>
      </w:r>
    </w:p>
    <w:p w14:paraId="472581F7" w14:textId="77777777" w:rsidR="002F1344" w:rsidRPr="00F46C98" w:rsidRDefault="002F1344" w:rsidP="0023650A">
      <w:pPr>
        <w:spacing w:line="276" w:lineRule="auto"/>
      </w:pPr>
      <w:r w:rsidRPr="00F46C98">
        <w:t>∑D: Karşılaştırma için alınan arsaların satış fiyatları toplamı,</w:t>
      </w:r>
    </w:p>
    <w:p w14:paraId="04F7CA62" w14:textId="77777777" w:rsidR="002F1344" w:rsidRPr="00F46C98" w:rsidRDefault="002F1344" w:rsidP="0023650A">
      <w:pPr>
        <w:spacing w:line="276" w:lineRule="auto"/>
      </w:pPr>
      <w:r w:rsidRPr="00F46C98">
        <w:lastRenderedPageBreak/>
        <w:t>∑A: Karşılaştırma için alınan arsaların alan toplamları,</w:t>
      </w:r>
    </w:p>
    <w:p w14:paraId="311BC96D" w14:textId="77777777" w:rsidR="002F1344" w:rsidRPr="00F46C98" w:rsidRDefault="002F1344" w:rsidP="0023650A">
      <w:pPr>
        <w:spacing w:line="276" w:lineRule="auto"/>
      </w:pPr>
      <w:r w:rsidRPr="00F46C98">
        <w:t>AD: Arsa Değeri (Ortalama m2 fiyatı).</w:t>
      </w:r>
    </w:p>
    <w:p w14:paraId="120B1A71" w14:textId="77777777" w:rsidR="002F1344" w:rsidRPr="00F46C98" w:rsidRDefault="002F1344" w:rsidP="0023650A">
      <w:pPr>
        <w:spacing w:line="276" w:lineRule="auto"/>
      </w:pPr>
      <w:r w:rsidRPr="00F46C98">
        <w:t>Kıymet takdir yapan bilirkişi doğrudan karşılaştırmaya başvuracak ve kıymeti takdir edilecek arsaya benzer arsaların en son alım-satım fiyatlarına bakacaktır. Temin edilen emsal satış değerleri değerleme tarihine Yİ-ÜFE endeksi ile taşınmıştır ve temsil düzeyleri de dikkate alınarak değer hesaplanmıştır.</w:t>
      </w:r>
    </w:p>
    <w:p w14:paraId="4F020B3C" w14:textId="77777777" w:rsidR="002F1344" w:rsidRPr="00F46C98" w:rsidRDefault="002F1344" w:rsidP="0023650A">
      <w:pPr>
        <w:pStyle w:val="Heading3"/>
        <w:spacing w:line="276" w:lineRule="auto"/>
      </w:pPr>
      <w:bookmarkStart w:id="56" w:name="_Toc118932331"/>
      <w:r w:rsidRPr="00F46C98">
        <w:t>Arsalarda Değerleme Süreci</w:t>
      </w:r>
      <w:bookmarkEnd w:id="56"/>
    </w:p>
    <w:p w14:paraId="1C75E0C1" w14:textId="77777777" w:rsidR="002F1344" w:rsidRPr="00F46C98" w:rsidRDefault="002F1344" w:rsidP="0023650A">
      <w:pPr>
        <w:spacing w:line="276" w:lineRule="auto"/>
      </w:pPr>
      <w:r w:rsidRPr="00F46C98">
        <w:t xml:space="preserve">Arsalar için değerleme çalışmaları ön inceleme, arsa etütleri, veri toplama, verilerin analizi ve raporun hazırlanması aşamalarından oluşur. </w:t>
      </w:r>
    </w:p>
    <w:p w14:paraId="713C0B6D" w14:textId="77777777" w:rsidR="002F1344" w:rsidRPr="00F46C98" w:rsidRDefault="002F1344" w:rsidP="0023650A">
      <w:pPr>
        <w:spacing w:line="276" w:lineRule="auto"/>
      </w:pPr>
      <w:r w:rsidRPr="00F46C98">
        <w:t>1.</w:t>
      </w:r>
      <w:r w:rsidRPr="00F46C98">
        <w:tab/>
        <w:t>Ön inceleme</w:t>
      </w:r>
    </w:p>
    <w:p w14:paraId="278F4118" w14:textId="77777777" w:rsidR="002F1344" w:rsidRPr="00F46C98" w:rsidRDefault="002F1344" w:rsidP="0023650A">
      <w:pPr>
        <w:spacing w:line="276" w:lineRule="auto"/>
      </w:pPr>
      <w:r w:rsidRPr="00F46C98">
        <w:t>2.</w:t>
      </w:r>
      <w:r w:rsidRPr="00F46C98">
        <w:tab/>
        <w:t>Arsa etütleri</w:t>
      </w:r>
    </w:p>
    <w:p w14:paraId="3DC11028" w14:textId="77777777" w:rsidR="002F1344" w:rsidRPr="00F46C98" w:rsidRDefault="002F1344" w:rsidP="0023650A">
      <w:pPr>
        <w:spacing w:line="276" w:lineRule="auto"/>
      </w:pPr>
      <w:r w:rsidRPr="00F46C98">
        <w:t>3.</w:t>
      </w:r>
      <w:r w:rsidRPr="00F46C98">
        <w:tab/>
        <w:t>Veri toplama</w:t>
      </w:r>
    </w:p>
    <w:p w14:paraId="3295B196" w14:textId="77777777" w:rsidR="002F1344" w:rsidRPr="00F46C98" w:rsidRDefault="002F1344" w:rsidP="0023650A">
      <w:pPr>
        <w:spacing w:line="276" w:lineRule="auto"/>
      </w:pPr>
      <w:r w:rsidRPr="00F46C98">
        <w:t>4.</w:t>
      </w:r>
      <w:r w:rsidRPr="00F46C98">
        <w:tab/>
        <w:t>Emsal ve verilerin analizi</w:t>
      </w:r>
    </w:p>
    <w:p w14:paraId="33CAA647" w14:textId="77777777" w:rsidR="002F1344" w:rsidRPr="00F46C98" w:rsidRDefault="002F1344" w:rsidP="0023650A">
      <w:pPr>
        <w:spacing w:line="276" w:lineRule="auto"/>
      </w:pPr>
      <w:r w:rsidRPr="00F46C98">
        <w:t>5.</w:t>
      </w:r>
      <w:r w:rsidRPr="00F46C98">
        <w:tab/>
        <w:t>Raporlama</w:t>
      </w:r>
    </w:p>
    <w:p w14:paraId="0059C305" w14:textId="77777777" w:rsidR="002F1344" w:rsidRPr="00F46C98" w:rsidRDefault="002F1344" w:rsidP="0023650A">
      <w:pPr>
        <w:pStyle w:val="Heading3"/>
        <w:numPr>
          <w:ilvl w:val="3"/>
          <w:numId w:val="3"/>
        </w:numPr>
        <w:spacing w:line="276" w:lineRule="auto"/>
      </w:pPr>
      <w:r w:rsidRPr="00F46C98">
        <w:tab/>
      </w:r>
      <w:bookmarkStart w:id="57" w:name="_Toc118932332"/>
      <w:r w:rsidRPr="00F46C98">
        <w:t>Ön İnceleme</w:t>
      </w:r>
      <w:bookmarkEnd w:id="57"/>
    </w:p>
    <w:p w14:paraId="0E9B4666" w14:textId="77777777" w:rsidR="002F1344" w:rsidRPr="00F46C98" w:rsidRDefault="002F1344" w:rsidP="0023650A">
      <w:pPr>
        <w:spacing w:line="276" w:lineRule="auto"/>
      </w:pPr>
      <w:r w:rsidRPr="00F46C98">
        <w:t>Kamulaştırma alanındaki arazinin incelenmesi ve arsa-arazi olarak sınıflandırılması gerekir. Kamulaştırma Kanunu’nu esaslarına göre bir taşınmazın değer tespiti aşamasında yapılması gereken ilk işlem, taşınmazın arsa veya arazi olup olmadığının tespit edilmesidir. Kamulaştırma Kanunu’nun 11. inci maddesi uyarınca değerleme yapılırken, söz konusu taşınmaz malın cinsinin tespit edilmesi gerekir. Kamulaştırılan taşınmaz malın arazi vasfında mı yoksa arsa vasfında mı olduğunun tespiti çok önemlidir. Çünkü buna göre tespit edilecek bedel de değişecektir. Arsaların ve arazilerin değerlerin tespiti farklı esaslara tabidir. Arazi vasfındaki taşınmazlara “gelir” esasına göre değer biçilirken, arsa vasfındaki taşınmazlara emsal esasına göre değer biçilir.</w:t>
      </w:r>
    </w:p>
    <w:p w14:paraId="75E877A4" w14:textId="77777777" w:rsidR="002F1344" w:rsidRPr="00F46C98" w:rsidRDefault="002F1344" w:rsidP="0023650A">
      <w:pPr>
        <w:spacing w:line="276" w:lineRule="auto"/>
      </w:pPr>
      <w:r w:rsidRPr="00F46C98">
        <w:t>Bakanlar Kurulu’nun 83/6122 sayı ve 28.02.1983 günlü “Arsa Sayılacak Parsellenmemiş Arazi Hakkında Karar’ı uyarınca belediye ve mücavir alan sınırları içinde ve dışında bulunan araziler için farklı ölçütler getirmiştir. Bu kanunun 1. maddesine göre getirilen ölçütler;</w:t>
      </w:r>
    </w:p>
    <w:p w14:paraId="7242CCD0" w14:textId="77777777" w:rsidR="002F1344" w:rsidRPr="00F46C98" w:rsidRDefault="002F1344" w:rsidP="0023650A">
      <w:pPr>
        <w:spacing w:line="276" w:lineRule="auto"/>
      </w:pPr>
      <w:r w:rsidRPr="00F46C98">
        <w:t>1.</w:t>
      </w:r>
      <w:r w:rsidRPr="00F46C98">
        <w:tab/>
        <w:t>Belediye ve mücavir alan sınırları içinde imar planı ile iskân sahası olarak ayrılmış yerlerde bulunan,</w:t>
      </w:r>
    </w:p>
    <w:p w14:paraId="07B82BBF" w14:textId="77777777" w:rsidR="002F1344" w:rsidRPr="00F46C98" w:rsidRDefault="002F1344" w:rsidP="0023650A">
      <w:pPr>
        <w:spacing w:line="276" w:lineRule="auto"/>
      </w:pPr>
      <w:r w:rsidRPr="00F46C98">
        <w:t>2.</w:t>
      </w:r>
      <w:r w:rsidRPr="00F46C98">
        <w:tab/>
        <w:t>Belediye ve mücavir alan sınırları içinde bulunup da bu imar planı ile iskân sahası olarak ayrılmamış olmakla beraber fiilen meskûn halde bulunan ve belediye hizmetlerinden faydalanmakta olan yerler arasında kalan, “parsellenmemiş arazi ve arazi parçaları arsa sayılır". Ancak, bu yerlerdeki arazi ve arazi parçaları zirai faaliyette kullanıldıkları takdirde arsa sayılmaz.</w:t>
      </w:r>
    </w:p>
    <w:p w14:paraId="3F72EC51" w14:textId="77777777" w:rsidR="002F1344" w:rsidRPr="00F46C98" w:rsidRDefault="002F1344" w:rsidP="0023650A">
      <w:pPr>
        <w:spacing w:line="276" w:lineRule="auto"/>
      </w:pPr>
      <w:r w:rsidRPr="00F46C98">
        <w:t>Bakanlar Kurulunun Yargıtay’ca kısmen benimsenen 28.2.1983 gün ve 1983/6122 sayılı kararı, Yargıtay İçtihadı Birleştirme Büyük Genel Kurulu’nun 17.4.1998 tarih ve 1996-3-1998-1 sayılı kararı doğrultusunda; imar planında yer almayan bir taşınmazın, arsa sayılabilmesi için belediye veya mücavir alan sınırları içinde olmakla beraber, belediye hizmetlerinden (belediyece meskun olduğu için veya meskun hale getirileceği için yol, su, elektrik, ulaşım, çöp toplama, kanalizasyon, aydınlatma vs.) yararlanması ve meskun yerler arasında olması gerekir.</w:t>
      </w:r>
    </w:p>
    <w:p w14:paraId="36E0C687" w14:textId="77777777" w:rsidR="002F1344" w:rsidRPr="00F46C98" w:rsidRDefault="002F1344" w:rsidP="0023650A">
      <w:pPr>
        <w:spacing w:line="276" w:lineRule="auto"/>
      </w:pPr>
      <w:r w:rsidRPr="00F46C98">
        <w:t>Bir taşınmazın cinsinin arsa olarak tanımlanması için iki koşulun bulunması gerekir. Bunlar;</w:t>
      </w:r>
    </w:p>
    <w:p w14:paraId="682D007B" w14:textId="77777777" w:rsidR="002F1344" w:rsidRPr="00F46C98" w:rsidRDefault="002F1344" w:rsidP="0023650A">
      <w:pPr>
        <w:pStyle w:val="ListParagraph"/>
        <w:numPr>
          <w:ilvl w:val="0"/>
          <w:numId w:val="20"/>
        </w:numPr>
        <w:spacing w:line="276" w:lineRule="auto"/>
      </w:pPr>
      <w:r w:rsidRPr="00F46C98">
        <w:t>Taşınmaz mal, kamulaştırma gününde imar planı içinde ise, hiçbir koşul aranmadan bu yer arsa olarak değerlendirilir.</w:t>
      </w:r>
    </w:p>
    <w:p w14:paraId="21786DEA" w14:textId="77777777" w:rsidR="002F1344" w:rsidRPr="00F46C98" w:rsidRDefault="002F1344" w:rsidP="0023650A">
      <w:pPr>
        <w:pStyle w:val="ListParagraph"/>
        <w:numPr>
          <w:ilvl w:val="0"/>
          <w:numId w:val="20"/>
        </w:numPr>
        <w:spacing w:line="276" w:lineRule="auto"/>
      </w:pPr>
      <w:r w:rsidRPr="00F46C98">
        <w:t>Kamulaştırılacak taşınmaz değerlendirme tarihi itibari ile imar planı içinde değil de mücavir alan sınırları içinde ise; belediye hizmetlerinin tamamından yararlanması ve etrafının meskun olması şartı ile arsa olarak kabul edilir.</w:t>
      </w:r>
    </w:p>
    <w:p w14:paraId="241D6DD2" w14:textId="77777777" w:rsidR="002F1344" w:rsidRPr="00F46C98" w:rsidRDefault="002F1344" w:rsidP="0023650A">
      <w:pPr>
        <w:pStyle w:val="Heading3"/>
        <w:numPr>
          <w:ilvl w:val="3"/>
          <w:numId w:val="3"/>
        </w:numPr>
        <w:spacing w:line="276" w:lineRule="auto"/>
      </w:pPr>
      <w:bookmarkStart w:id="58" w:name="_Toc118932333"/>
      <w:r w:rsidRPr="00F46C98">
        <w:t>Arazi Etütleri</w:t>
      </w:r>
      <w:bookmarkEnd w:id="58"/>
    </w:p>
    <w:p w14:paraId="180AD387" w14:textId="77777777" w:rsidR="002F1344" w:rsidRPr="00F46C98" w:rsidRDefault="002F1344" w:rsidP="0023650A">
      <w:pPr>
        <w:spacing w:line="276" w:lineRule="auto"/>
      </w:pPr>
      <w:r w:rsidRPr="00F46C98">
        <w:lastRenderedPageBreak/>
        <w:t>Arazi etütlerinde taşınmazın değerini olumlu ya da olumsuz yönde etkileyen tüm özellikleri belirlenir.</w:t>
      </w:r>
    </w:p>
    <w:p w14:paraId="7261AB65" w14:textId="77777777" w:rsidR="002F1344" w:rsidRPr="00F46C98" w:rsidRDefault="002F1344" w:rsidP="0023650A">
      <w:pPr>
        <w:pStyle w:val="Heading3"/>
        <w:numPr>
          <w:ilvl w:val="3"/>
          <w:numId w:val="3"/>
        </w:numPr>
        <w:spacing w:line="276" w:lineRule="auto"/>
      </w:pPr>
      <w:bookmarkStart w:id="59" w:name="_Toc118932334"/>
      <w:r w:rsidRPr="00F46C98">
        <w:t>Veri Toplama</w:t>
      </w:r>
      <w:bookmarkEnd w:id="59"/>
    </w:p>
    <w:p w14:paraId="27F93B3A" w14:textId="77777777" w:rsidR="002F1344" w:rsidRPr="00F46C98" w:rsidRDefault="002F1344" w:rsidP="0023650A">
      <w:pPr>
        <w:spacing w:line="276" w:lineRule="auto"/>
      </w:pPr>
      <w:r w:rsidRPr="00F46C98">
        <w:t>Verilerin toplanması aşamasında arsa piyasası ile ilgili; Tapu müdürlüğü, emlak büroları, yerel yönetimler (belediye, muhtarlık ve özel idare), sanayi, ticaret ve ziraat odaları ve nüfus müdürlüğü vb. temin edilecek bilgilerin yanı sıra yapılacak anketler ile arsa alım satımı yapmış kişilerden alım satım fiyatları derlenir.</w:t>
      </w:r>
    </w:p>
    <w:p w14:paraId="1F61EB87" w14:textId="77777777" w:rsidR="00E91786" w:rsidRPr="00F46C98" w:rsidRDefault="00E91786" w:rsidP="0023650A">
      <w:pPr>
        <w:spacing w:line="276" w:lineRule="auto"/>
      </w:pPr>
    </w:p>
    <w:p w14:paraId="0A954A27" w14:textId="77777777" w:rsidR="002F1344" w:rsidRPr="00F46C98" w:rsidRDefault="002F1344" w:rsidP="0023650A">
      <w:pPr>
        <w:pStyle w:val="Heading3"/>
        <w:numPr>
          <w:ilvl w:val="3"/>
          <w:numId w:val="3"/>
        </w:numPr>
        <w:spacing w:line="276" w:lineRule="auto"/>
      </w:pPr>
      <w:bookmarkStart w:id="60" w:name="_Toc118932335"/>
      <w:r w:rsidRPr="00F46C98">
        <w:t xml:space="preserve">Yerel Yönetimler (Belediye, Muhtarlık): </w:t>
      </w:r>
      <w:r w:rsidR="00EA57A4" w:rsidRPr="00F46C98">
        <w:t>E</w:t>
      </w:r>
      <w:r w:rsidRPr="00F46C98">
        <w:t>msal ve Verilerin Analizi</w:t>
      </w:r>
      <w:bookmarkEnd w:id="60"/>
    </w:p>
    <w:p w14:paraId="1C4A5ECF" w14:textId="77777777" w:rsidR="002F1344" w:rsidRPr="00F46C98" w:rsidRDefault="002F1344" w:rsidP="0023650A">
      <w:pPr>
        <w:spacing w:line="276" w:lineRule="auto"/>
      </w:pPr>
      <w:r w:rsidRPr="00F46C98">
        <w:t>Derlenen veri ve arazi etütleri birlikte değerlendirilerek uygun emsaller belirlendikten sonra hesaplamalar yapıl</w:t>
      </w:r>
      <w:r w:rsidR="006A2E9D" w:rsidRPr="00F46C98">
        <w:t>ır</w:t>
      </w:r>
      <w:r w:rsidRPr="00F46C98">
        <w:t>.</w:t>
      </w:r>
    </w:p>
    <w:p w14:paraId="6C23FE38" w14:textId="77777777" w:rsidR="00BF5778" w:rsidRPr="00F46C98" w:rsidRDefault="00BF5778" w:rsidP="0023650A">
      <w:pPr>
        <w:pStyle w:val="Heading3"/>
        <w:spacing w:line="276" w:lineRule="auto"/>
      </w:pPr>
      <w:bookmarkStart w:id="61" w:name="_Toc118932336"/>
      <w:r w:rsidRPr="00F46C98">
        <w:t>A</w:t>
      </w:r>
      <w:r w:rsidR="00934E3A" w:rsidRPr="00F46C98">
        <w:t>BB</w:t>
      </w:r>
      <w:r w:rsidRPr="00F46C98">
        <w:t xml:space="preserve"> Kamulaştırma Dairesinin Yaklaşımı</w:t>
      </w:r>
      <w:bookmarkEnd w:id="61"/>
    </w:p>
    <w:p w14:paraId="3BDC8E13" w14:textId="057BD98E" w:rsidR="00E91786" w:rsidRPr="00F46C98" w:rsidRDefault="009900B4" w:rsidP="0023650A">
      <w:pPr>
        <w:spacing w:line="276" w:lineRule="auto"/>
      </w:pPr>
      <w:r w:rsidRPr="00F46C98">
        <w:t xml:space="preserve">Kamulaştırma Şube Müdürlüğü </w:t>
      </w:r>
      <w:r w:rsidR="006F6AB8" w:rsidRPr="00F46C98">
        <w:t>tarafından kurulan</w:t>
      </w:r>
      <w:r w:rsidRPr="00F46C98">
        <w:t xml:space="preserve"> kıymet takdir komisyonu 3 asil 2 yedek üyeden oluşmaktadır.</w:t>
      </w:r>
      <w:r w:rsidR="006F6AB8" w:rsidRPr="00F46C98">
        <w:t xml:space="preserve"> </w:t>
      </w:r>
      <w:r w:rsidRPr="00F46C98">
        <w:t>Komisyon</w:t>
      </w:r>
      <w:r w:rsidR="006F6AB8" w:rsidRPr="00F46C98">
        <w:t>da</w:t>
      </w:r>
      <w:r w:rsidRPr="00F46C98">
        <w:t xml:space="preserve"> İnşaat Mühendisi, Harita Mühendisi, Ziraat Mühendisi, İnşaat Teknikeri, Harita Teknikeri </w:t>
      </w:r>
      <w:r w:rsidR="006F6AB8" w:rsidRPr="00F46C98">
        <w:t xml:space="preserve">bulunmaktadır. </w:t>
      </w:r>
      <w:r w:rsidRPr="00F46C98">
        <w:t xml:space="preserve">Komisyon üyeleri </w:t>
      </w:r>
      <w:r w:rsidR="00831EB5" w:rsidRPr="00F46C98">
        <w:t xml:space="preserve">tarafından </w:t>
      </w:r>
      <w:r w:rsidRPr="00F46C98">
        <w:t>kamulaştırılacak olan arazi çevresinde bulunan emlakçılardan alınan veriler,</w:t>
      </w:r>
      <w:r w:rsidR="006F6AB8" w:rsidRPr="00F46C98">
        <w:t xml:space="preserve"> </w:t>
      </w:r>
      <w:r w:rsidRPr="00F46C98">
        <w:t>ilgili belediyenin tapu müdürlüğünden alınan rayiç bedellerin ort</w:t>
      </w:r>
      <w:r w:rsidR="006F6AB8" w:rsidRPr="00F46C98">
        <w:t>a</w:t>
      </w:r>
      <w:r w:rsidRPr="00F46C98">
        <w:t>lamasına göre bir bedel belirlenir.</w:t>
      </w:r>
      <w:r w:rsidR="00831EB5" w:rsidRPr="00F46C98">
        <w:t xml:space="preserve"> </w:t>
      </w:r>
      <w:r w:rsidRPr="00F46C98">
        <w:t xml:space="preserve">Ayrıca </w:t>
      </w:r>
      <w:r w:rsidR="0020371C" w:rsidRPr="00F46C98">
        <w:t>güzergâhtan</w:t>
      </w:r>
      <w:r w:rsidRPr="00F46C98">
        <w:t xml:space="preserve"> etkilenen taşınmaz sahipleri</w:t>
      </w:r>
      <w:r w:rsidR="00831EB5" w:rsidRPr="00F46C98">
        <w:t xml:space="preserve"> de</w:t>
      </w:r>
      <w:r w:rsidRPr="00F46C98">
        <w:t xml:space="preserve"> arazi çalışmasında belirlenir.</w:t>
      </w:r>
      <w:r w:rsidR="00831EB5" w:rsidRPr="00F46C98">
        <w:t xml:space="preserve"> </w:t>
      </w:r>
      <w:r w:rsidR="008D4111" w:rsidRPr="00F46C98">
        <w:t>T</w:t>
      </w:r>
      <w:r w:rsidRPr="00F46C98">
        <w:t>ebligat yolu ile</w:t>
      </w:r>
      <w:r w:rsidR="002F3B81" w:rsidRPr="00F46C98">
        <w:t xml:space="preserve"> taşınmaz </w:t>
      </w:r>
      <w:r w:rsidR="00C950A0">
        <w:t xml:space="preserve">sahipleri </w:t>
      </w:r>
      <w:r w:rsidRPr="00F46C98">
        <w:t>belirlenen gün ve saatte uzlaşma komisyonuna davet edilir.</w:t>
      </w:r>
      <w:r w:rsidR="00831EB5" w:rsidRPr="00F46C98">
        <w:t xml:space="preserve"> </w:t>
      </w:r>
    </w:p>
    <w:p w14:paraId="17433FC1" w14:textId="77777777" w:rsidR="00E91786" w:rsidRPr="00F46C98" w:rsidRDefault="009900B4" w:rsidP="0023650A">
      <w:pPr>
        <w:spacing w:line="276" w:lineRule="auto"/>
      </w:pPr>
      <w:r w:rsidRPr="00F46C98">
        <w:t>Davete katılan arazi sahipleri ile 2942.sayılı yasanın 8.maddesine göre uzlaşma görüşmeleri başlar.</w:t>
      </w:r>
      <w:r w:rsidR="00CA69D2" w:rsidRPr="00F46C98">
        <w:t xml:space="preserve"> </w:t>
      </w:r>
      <w:r w:rsidRPr="00F46C98">
        <w:t>Uzlaşılan taşınmaz sahipleri ile tutanak tutularak ilgili tapu müdürlüğüne gönderilir.</w:t>
      </w:r>
      <w:r w:rsidR="002635B6" w:rsidRPr="00F46C98">
        <w:t xml:space="preserve"> </w:t>
      </w:r>
      <w:r w:rsidRPr="00F46C98">
        <w:t>Tapu devri gerçekleştikten sonra uzlaşılan bedel hak sahiplerinin hesabına yatırılır.</w:t>
      </w:r>
      <w:r w:rsidR="00E91786" w:rsidRPr="00F46C98">
        <w:t xml:space="preserve"> </w:t>
      </w:r>
    </w:p>
    <w:p w14:paraId="09F18238" w14:textId="77777777" w:rsidR="000517F5" w:rsidRPr="00F46C98" w:rsidRDefault="009900B4" w:rsidP="0023650A">
      <w:pPr>
        <w:spacing w:line="276" w:lineRule="auto"/>
      </w:pPr>
      <w:r w:rsidRPr="00F46C98">
        <w:t>Taşınmaz sahipleri ile uzlaşılamama durumunda 2942.sayılı yasanın 10.maddesine göre bedel tespit ve tescil davası açılır.</w:t>
      </w:r>
      <w:r w:rsidR="00E91786" w:rsidRPr="00F46C98">
        <w:t xml:space="preserve"> </w:t>
      </w:r>
    </w:p>
    <w:p w14:paraId="111D4D2D" w14:textId="77777777" w:rsidR="000517F5" w:rsidRPr="00F46C98" w:rsidRDefault="007076CA" w:rsidP="0023650A">
      <w:pPr>
        <w:pStyle w:val="Heading2"/>
        <w:spacing w:line="276" w:lineRule="auto"/>
      </w:pPr>
      <w:bookmarkStart w:id="62" w:name="_Toc117876810"/>
      <w:bookmarkStart w:id="63" w:name="_Toc118932337"/>
      <w:r w:rsidRPr="00F46C98">
        <w:t>Arazi Edinim ve Kamulaştırma Bedeli Ödeme Süreci</w:t>
      </w:r>
      <w:bookmarkEnd w:id="62"/>
      <w:bookmarkEnd w:id="63"/>
      <w:r w:rsidRPr="00F46C98">
        <w:t xml:space="preserve"> </w:t>
      </w:r>
    </w:p>
    <w:p w14:paraId="2C267EFB" w14:textId="77777777" w:rsidR="007076CA" w:rsidRPr="00F46C98" w:rsidRDefault="007076CA" w:rsidP="0023650A">
      <w:pPr>
        <w:spacing w:line="276" w:lineRule="auto"/>
      </w:pPr>
      <w:r w:rsidRPr="00F46C98">
        <w:t>Arazi edinim süreci ABB tarafından 2942 sayılı Kamulaştırma Kanun’una göre yerine getirilecektir.  Buna göre kamulaştırma planları hazırlanır, taşınmazın maliki ile zilyetleri belirlenir, kamulaştırma kararı alınarak Tapu Müdürlüğüne bildirilir ve Kanunun 7’nci maddesi uyarınca idari şerh konulması sağlanır. Kanunun 11’nci maddesi kapsamında bilimsel ve objektif verilerden faydalanılarak taşınmaz malın tahmini bedeli tespit edilir. Öncelikle kamulaştırma kanununun 8. maddesine göre anlaşma yolu ile arazi edinimi yoluna gidilecektir.</w:t>
      </w:r>
    </w:p>
    <w:p w14:paraId="5BE22F89" w14:textId="77777777" w:rsidR="007076CA" w:rsidRPr="00F46C98" w:rsidRDefault="007076CA" w:rsidP="0023650A">
      <w:pPr>
        <w:spacing w:line="276" w:lineRule="auto"/>
      </w:pPr>
      <w:r w:rsidRPr="00F46C98">
        <w:t xml:space="preserve">Kamulaştırma sürecinin ilk olarak alımlarla başlaması itibarıyla, tespit edilen bedel taşınmaz malikleri ile müzakere edilerek anlaşma sağlanması durumunda mutabakat zabtı düzenlenir ve bu zabıt taşınmazın idaremiz adına res’en tescil edilmesinin hukuki dayanağını oluştur (Kanunu’n 8. Maddesi).  </w:t>
      </w:r>
    </w:p>
    <w:p w14:paraId="0F467822" w14:textId="77777777" w:rsidR="007076CA" w:rsidRPr="00F46C98" w:rsidRDefault="007076CA" w:rsidP="0023650A">
      <w:pPr>
        <w:spacing w:line="276" w:lineRule="auto"/>
      </w:pPr>
      <w:r w:rsidRPr="00F46C98">
        <w:t>Taşınmaz malikiyle mutabakat sağlanamaması durumunda Kanunun 10’ncu maddesi uyarınca kamulaştırma bedeli mahkeme tarafından tespit edilerek malike ödenir ve taşınmaz malın idare adına tescili gerçekleştirilir.</w:t>
      </w:r>
    </w:p>
    <w:p w14:paraId="1D7B7045" w14:textId="77777777" w:rsidR="007076CA" w:rsidRPr="00F46C98" w:rsidRDefault="007076CA" w:rsidP="0023650A">
      <w:pPr>
        <w:spacing w:line="276" w:lineRule="auto"/>
      </w:pPr>
      <w:r w:rsidRPr="00F46C98">
        <w:t>Başka bir Kamu Tüzel Kişisinin taşınmazına ihtiyaç duyulması durumunda, Kanun’un 30’ncu maddesi hükmü uygulanır. Mal sahibi idareyle mutabakat sağlayamadığı takdirde konu Mahkeme tarafından kesin karara bağlanır.</w:t>
      </w:r>
    </w:p>
    <w:p w14:paraId="238EB839" w14:textId="77777777" w:rsidR="007076CA" w:rsidRPr="00F46C98" w:rsidRDefault="007076CA" w:rsidP="0023650A">
      <w:pPr>
        <w:spacing w:line="276" w:lineRule="auto"/>
      </w:pPr>
      <w:r w:rsidRPr="00F46C98">
        <w:t>Kamulaştırma uygulamalarında iş ve işlemlerin uzlaşma temelinde yürütülmesi esas</w:t>
      </w:r>
      <w:r w:rsidR="006A2E9D" w:rsidRPr="00F46C98">
        <w:t>tır.</w:t>
      </w:r>
      <w:r w:rsidRPr="00F46C98">
        <w:t xml:space="preserve"> </w:t>
      </w:r>
    </w:p>
    <w:p w14:paraId="353E1C2E" w14:textId="77777777" w:rsidR="007076CA" w:rsidRPr="00F46C98" w:rsidRDefault="007076CA" w:rsidP="007076CA">
      <w:pPr>
        <w:keepNext/>
        <w:rPr>
          <w:rFonts w:cs="Arial"/>
        </w:rPr>
      </w:pPr>
      <w:r w:rsidRPr="00F46C98">
        <w:rPr>
          <w:rFonts w:cs="Arial"/>
          <w:noProof/>
          <w:lang w:val="en-GB" w:eastAsia="en-GB"/>
        </w:rPr>
        <w:lastRenderedPageBreak/>
        <w:drawing>
          <wp:inline distT="0" distB="0" distL="0" distR="0" wp14:anchorId="35CDA799" wp14:editId="2DA37A4A">
            <wp:extent cx="5245100" cy="3371850"/>
            <wp:effectExtent l="0" t="0" r="0" b="0"/>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Resim 78" descr="metin içeren bir resim&#10;&#10;Açıklama otomatik olarak oluşturuldu"/>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245100" cy="3371850"/>
                    </a:xfrm>
                    <a:prstGeom prst="rect">
                      <a:avLst/>
                    </a:prstGeom>
                    <a:noFill/>
                    <a:ln>
                      <a:noFill/>
                    </a:ln>
                  </pic:spPr>
                </pic:pic>
              </a:graphicData>
            </a:graphic>
          </wp:inline>
        </w:drawing>
      </w:r>
    </w:p>
    <w:p w14:paraId="2ACBD067" w14:textId="77777777" w:rsidR="007076CA" w:rsidRPr="00F46C98" w:rsidRDefault="007076CA" w:rsidP="00A11DD0">
      <w:pPr>
        <w:pStyle w:val="Caption"/>
      </w:pPr>
      <w:bookmarkStart w:id="64" w:name="_Toc103430732"/>
      <w:bookmarkStart w:id="65" w:name="_Toc117179981"/>
      <w:bookmarkStart w:id="66" w:name="_Toc118557227"/>
      <w:r w:rsidRPr="00F46C98">
        <w:t xml:space="preserve">Şekil </w:t>
      </w:r>
      <w:fldSimple w:instr=" STYLEREF 1 \s ">
        <w:r w:rsidR="00E91786" w:rsidRPr="00F46C98">
          <w:rPr>
            <w:noProof/>
          </w:rPr>
          <w:t>5</w:t>
        </w:r>
      </w:fldSimple>
      <w:r w:rsidR="00E91786" w:rsidRPr="00F46C98">
        <w:noBreakHyphen/>
      </w:r>
      <w:fldSimple w:instr=" SEQ Şekil \* ARABIC \s 1 ">
        <w:r w:rsidR="00E91786" w:rsidRPr="00F46C98">
          <w:rPr>
            <w:noProof/>
          </w:rPr>
          <w:t>1</w:t>
        </w:r>
      </w:fldSimple>
      <w:r w:rsidRPr="00F46C98">
        <w:t>. Kamulaştırma Süreci</w:t>
      </w:r>
      <w:bookmarkEnd w:id="64"/>
      <w:bookmarkEnd w:id="65"/>
      <w:bookmarkEnd w:id="66"/>
    </w:p>
    <w:p w14:paraId="6806C207" w14:textId="77777777" w:rsidR="007076CA" w:rsidRPr="00F46C98" w:rsidRDefault="007076CA" w:rsidP="007076CA">
      <w:pPr>
        <w:keepNext/>
        <w:rPr>
          <w:rFonts w:cs="Arial"/>
        </w:rPr>
      </w:pPr>
      <w:r w:rsidRPr="00F46C98">
        <w:rPr>
          <w:rFonts w:cs="Arial"/>
          <w:noProof/>
          <w:lang w:val="en-GB" w:eastAsia="en-GB"/>
        </w:rPr>
        <w:drawing>
          <wp:inline distT="0" distB="0" distL="0" distR="0" wp14:anchorId="73973D53" wp14:editId="0C188E32">
            <wp:extent cx="5283200" cy="3708400"/>
            <wp:effectExtent l="0" t="0" r="0" b="6350"/>
            <wp:docPr id="6" name="Resim 6" descr="metin, iç mekan,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Resim 79" descr="metin, iç mekan, ekran görüntüsü içeren bir resim&#10;&#10;Açıklama otomatik olarak oluşturuldu"/>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283200" cy="3708400"/>
                    </a:xfrm>
                    <a:prstGeom prst="rect">
                      <a:avLst/>
                    </a:prstGeom>
                    <a:noFill/>
                    <a:ln>
                      <a:noFill/>
                    </a:ln>
                  </pic:spPr>
                </pic:pic>
              </a:graphicData>
            </a:graphic>
          </wp:inline>
        </w:drawing>
      </w:r>
    </w:p>
    <w:p w14:paraId="664E72BD" w14:textId="77777777" w:rsidR="007076CA" w:rsidRPr="00F46C98" w:rsidRDefault="007076CA" w:rsidP="00A11DD0">
      <w:pPr>
        <w:pStyle w:val="Caption"/>
      </w:pPr>
      <w:bookmarkStart w:id="67" w:name="_Toc103430733"/>
      <w:bookmarkStart w:id="68" w:name="_Toc117179982"/>
      <w:bookmarkStart w:id="69" w:name="_Toc118557228"/>
      <w:r w:rsidRPr="00F46C98">
        <w:t xml:space="preserve">Şekil </w:t>
      </w:r>
      <w:fldSimple w:instr=" STYLEREF 1 \s ">
        <w:r w:rsidR="00E91786" w:rsidRPr="00F46C98">
          <w:rPr>
            <w:noProof/>
          </w:rPr>
          <w:t>5</w:t>
        </w:r>
      </w:fldSimple>
      <w:r w:rsidR="00E91786" w:rsidRPr="00F46C98">
        <w:noBreakHyphen/>
      </w:r>
      <w:fldSimple w:instr=" SEQ Şekil \* ARABIC \s 1 ">
        <w:r w:rsidR="00E91786" w:rsidRPr="00F46C98">
          <w:rPr>
            <w:noProof/>
          </w:rPr>
          <w:t>2</w:t>
        </w:r>
      </w:fldSimple>
      <w:r w:rsidRPr="00F46C98">
        <w:t>. Uzlaşma, Dava Açma ve Ödeme Süreci</w:t>
      </w:r>
      <w:bookmarkEnd w:id="67"/>
      <w:bookmarkEnd w:id="68"/>
      <w:bookmarkEnd w:id="69"/>
    </w:p>
    <w:p w14:paraId="6A94A196" w14:textId="77777777" w:rsidR="00296E79" w:rsidRPr="00F46C98" w:rsidRDefault="00296E79">
      <w:pPr>
        <w:spacing w:before="0" w:after="0" w:line="240" w:lineRule="auto"/>
        <w:jc w:val="left"/>
      </w:pPr>
      <w:r w:rsidRPr="00F46C98">
        <w:br w:type="page"/>
      </w:r>
    </w:p>
    <w:p w14:paraId="6307EB08" w14:textId="77777777" w:rsidR="00737644" w:rsidRPr="00F46C98" w:rsidRDefault="00737644">
      <w:pPr>
        <w:pStyle w:val="Heading1"/>
      </w:pPr>
      <w:bookmarkStart w:id="70" w:name="_Toc117876812"/>
      <w:bookmarkStart w:id="71" w:name="_Toc118932338"/>
      <w:r w:rsidRPr="00F46C98">
        <w:lastRenderedPageBreak/>
        <w:t>İstişare ve İlan</w:t>
      </w:r>
      <w:bookmarkEnd w:id="70"/>
      <w:bookmarkEnd w:id="71"/>
    </w:p>
    <w:p w14:paraId="41D06F31" w14:textId="77777777" w:rsidR="00794087" w:rsidRPr="00F46C98" w:rsidRDefault="007E02E4" w:rsidP="00E239D6">
      <w:pPr>
        <w:pStyle w:val="Heading2"/>
      </w:pPr>
      <w:bookmarkStart w:id="72" w:name="_Toc117876813"/>
      <w:bookmarkStart w:id="73" w:name="_Toc118932339"/>
      <w:r w:rsidRPr="00F46C98">
        <w:t>Geçmişte Yapılan Çalışmalar</w:t>
      </w:r>
      <w:bookmarkEnd w:id="72"/>
      <w:bookmarkEnd w:id="73"/>
    </w:p>
    <w:p w14:paraId="74468A1B" w14:textId="77777777" w:rsidR="007E02E4" w:rsidRPr="00F46C98" w:rsidRDefault="007E02E4" w:rsidP="0023650A">
      <w:pPr>
        <w:spacing w:line="276" w:lineRule="auto"/>
      </w:pPr>
      <w:r w:rsidRPr="00F46C98">
        <w:t xml:space="preserve">2021 yılında hazırlanan Proje Tanıtım Dosyası (PDF), Ankara İl Çevre ve Şehircilik Müdürlüğü'ne sunulmuştur. Çevresel Etki Değerlendirme Yönetmeliği (Resmi Gazete Tarih/Sayı: 25.11.2014/29186) uyarınca, Proje için “ÇED Gerekli Değildir” kararı (28.06.2022 tarihli resmi tebliğ) alınmıştır. </w:t>
      </w:r>
    </w:p>
    <w:p w14:paraId="512D2FCF" w14:textId="77777777" w:rsidR="007E02E4" w:rsidRPr="00F46C98" w:rsidRDefault="007E02E4" w:rsidP="0023650A">
      <w:pPr>
        <w:spacing w:line="276" w:lineRule="auto"/>
        <w:rPr>
          <w:rFonts w:ascii="Times New Roman" w:hAnsi="Times New Roman"/>
        </w:rPr>
      </w:pPr>
      <w:r w:rsidRPr="00F46C98">
        <w:t>EBRD bağımsız bir danışman tarafından bir Çevresel ve Sosyal Durum Tespiti (ÇSDT) çalışması yapılmasını talep etmiştir. ÇSDT’nin amacı önerilen metro hattının inşaat ve işletme faaliyetleriyle ilişkili çevresel ve sosyal etkilerinin ve Projenin bu etkileri, kredi kuruluşlarının belirlediği çevresel ve</w:t>
      </w:r>
      <w:r w:rsidRPr="00F46C98">
        <w:rPr>
          <w:rFonts w:cs="Arial"/>
        </w:rPr>
        <w:t xml:space="preserve"> sosyal</w:t>
      </w:r>
      <w:r w:rsidRPr="00F46C98">
        <w:rPr>
          <w:rFonts w:ascii="Times New Roman" w:hAnsi="Times New Roman"/>
        </w:rPr>
        <w:t xml:space="preserve"> </w:t>
      </w:r>
      <w:r w:rsidRPr="00F46C98">
        <w:t>gerekliliklere uygun şekilde yönetebilme kapasitesinin tespit edilmesi ve değerlendirilmesidir</w:t>
      </w:r>
      <w:r w:rsidRPr="00F46C98">
        <w:rPr>
          <w:rFonts w:ascii="Times New Roman" w:hAnsi="Times New Roman"/>
        </w:rPr>
        <w:t>.</w:t>
      </w:r>
    </w:p>
    <w:p w14:paraId="4D8FF7BB" w14:textId="7D894A8F" w:rsidR="00E95B57" w:rsidRPr="00F46C98" w:rsidRDefault="00E95B57" w:rsidP="0023650A">
      <w:pPr>
        <w:spacing w:line="276" w:lineRule="auto"/>
        <w:rPr>
          <w:rFonts w:cs="Arial"/>
          <w:szCs w:val="20"/>
        </w:rPr>
      </w:pPr>
      <w:r w:rsidRPr="00F46C98">
        <w:rPr>
          <w:rFonts w:cs="Arial"/>
          <w:szCs w:val="20"/>
        </w:rPr>
        <w:t xml:space="preserve">Paydaş katılımı ve proje bilgi </w:t>
      </w:r>
      <w:r w:rsidR="007E7E0C" w:rsidRPr="00F46C98">
        <w:rPr>
          <w:rFonts w:cs="Arial"/>
          <w:szCs w:val="20"/>
        </w:rPr>
        <w:t>paylaşımı</w:t>
      </w:r>
      <w:r w:rsidRPr="00F46C98">
        <w:rPr>
          <w:rFonts w:cs="Arial"/>
          <w:szCs w:val="20"/>
        </w:rPr>
        <w:t xml:space="preserve"> </w:t>
      </w:r>
      <w:r w:rsidR="007E7E0C" w:rsidRPr="00F46C98">
        <w:rPr>
          <w:rFonts w:cs="Arial"/>
          <w:szCs w:val="20"/>
        </w:rPr>
        <w:t xml:space="preserve">ABB </w:t>
      </w:r>
      <w:r w:rsidRPr="00F46C98">
        <w:rPr>
          <w:rFonts w:cs="Arial"/>
          <w:szCs w:val="20"/>
        </w:rPr>
        <w:t>Medya, İletişim ve Halkla İlişkiler Departmanı(</w:t>
      </w:r>
      <w:r w:rsidR="00186F2E" w:rsidRPr="00F46C98">
        <w:rPr>
          <w:rFonts w:cs="Arial"/>
          <w:szCs w:val="20"/>
        </w:rPr>
        <w:t xml:space="preserve"> MHİD</w:t>
      </w:r>
      <w:r w:rsidRPr="00F46C98">
        <w:rPr>
          <w:rFonts w:cs="Arial"/>
          <w:szCs w:val="20"/>
        </w:rPr>
        <w:t xml:space="preserve">) tarafından gerçekleştirilecektir. </w:t>
      </w:r>
      <w:r w:rsidR="00186F2E" w:rsidRPr="00F46C98">
        <w:rPr>
          <w:rFonts w:cs="Arial"/>
          <w:szCs w:val="20"/>
        </w:rPr>
        <w:t>ABB</w:t>
      </w:r>
      <w:r w:rsidRPr="00F46C98">
        <w:rPr>
          <w:rFonts w:cs="Arial"/>
          <w:szCs w:val="20"/>
        </w:rPr>
        <w:t xml:space="preserve">’nin </w:t>
      </w:r>
      <w:r w:rsidR="00186F2E" w:rsidRPr="00F46C98">
        <w:rPr>
          <w:rFonts w:cs="Arial"/>
          <w:szCs w:val="20"/>
        </w:rPr>
        <w:t>MHID</w:t>
      </w:r>
      <w:r w:rsidRPr="00F46C98">
        <w:rPr>
          <w:rFonts w:cs="Arial"/>
          <w:szCs w:val="20"/>
        </w:rPr>
        <w:t xml:space="preserve"> Departmanı’na ek olarak, muhtarlarla doğrudan iletişim halinde olan muhtarlık müdürlüğü, sosyal medya hesaplarını yürüten sosyal medya müdürlüğü ve kadınlarla iletişime odaklanan Kadın ve Aile Hizmetleri Müdürlüğü bulunmaktadır. A</w:t>
      </w:r>
      <w:r w:rsidR="00186F2E" w:rsidRPr="00F46C98">
        <w:rPr>
          <w:rFonts w:cs="Arial"/>
          <w:szCs w:val="20"/>
        </w:rPr>
        <w:t>BB</w:t>
      </w:r>
      <w:r w:rsidRPr="00F46C98">
        <w:rPr>
          <w:rFonts w:cs="Arial"/>
          <w:szCs w:val="20"/>
        </w:rPr>
        <w:t>, tüm konut sahiplerine ulaşmak ve onları proje hakkında bilgilendirmek için çevrimiçi ve çevrimdışı iletişim araçları kullanır.</w:t>
      </w:r>
    </w:p>
    <w:p w14:paraId="271FB17A" w14:textId="18FD04B6" w:rsidR="00E95B57" w:rsidRPr="00F46C98" w:rsidRDefault="00E95B57" w:rsidP="0023650A">
      <w:pPr>
        <w:spacing w:line="276" w:lineRule="auto"/>
        <w:rPr>
          <w:rFonts w:cs="Arial"/>
          <w:szCs w:val="20"/>
        </w:rPr>
      </w:pPr>
      <w:r w:rsidRPr="00F46C98">
        <w:rPr>
          <w:rFonts w:cs="Arial"/>
          <w:szCs w:val="20"/>
        </w:rPr>
        <w:t xml:space="preserve">Proje Şubat </w:t>
      </w:r>
      <w:r w:rsidR="001E38AD">
        <w:rPr>
          <w:rFonts w:cs="Arial"/>
          <w:szCs w:val="20"/>
        </w:rPr>
        <w:t xml:space="preserve">2022’de </w:t>
      </w:r>
      <w:r w:rsidR="001E38AD" w:rsidRPr="00F46C98">
        <w:rPr>
          <w:rFonts w:cs="Arial"/>
          <w:szCs w:val="20"/>
        </w:rPr>
        <w:t xml:space="preserve"> </w:t>
      </w:r>
      <w:r w:rsidRPr="00F46C98">
        <w:rPr>
          <w:rFonts w:cs="Arial"/>
          <w:szCs w:val="20"/>
        </w:rPr>
        <w:t>EGO web</w:t>
      </w:r>
      <w:r w:rsidR="006A2E9D" w:rsidRPr="00F46C98">
        <w:rPr>
          <w:rFonts w:cs="Arial"/>
          <w:szCs w:val="20"/>
        </w:rPr>
        <w:t xml:space="preserve"> </w:t>
      </w:r>
      <w:r w:rsidRPr="00F46C98">
        <w:rPr>
          <w:rFonts w:cs="Arial"/>
          <w:szCs w:val="20"/>
        </w:rPr>
        <w:t>sitesinde duyurul</w:t>
      </w:r>
      <w:r w:rsidR="00186F2E" w:rsidRPr="00F46C98">
        <w:rPr>
          <w:rFonts w:cs="Arial"/>
          <w:szCs w:val="20"/>
        </w:rPr>
        <w:t>muştur</w:t>
      </w:r>
      <w:r w:rsidRPr="00F46C98">
        <w:rPr>
          <w:rFonts w:cs="Arial"/>
          <w:szCs w:val="20"/>
        </w:rPr>
        <w:t xml:space="preserve">. Muhtarlarla ilk projeye özel yüz yüze görüşme 17 Mart 2022’de </w:t>
      </w:r>
      <w:r w:rsidR="00767FD1" w:rsidRPr="00F46C98">
        <w:t>ÇSDT</w:t>
      </w:r>
      <w:r w:rsidRPr="00F46C98">
        <w:rPr>
          <w:rFonts w:cs="Arial"/>
          <w:szCs w:val="20"/>
        </w:rPr>
        <w:t xml:space="preserve"> istişareleri sırasında A</w:t>
      </w:r>
      <w:r w:rsidR="00186F2E" w:rsidRPr="00F46C98">
        <w:rPr>
          <w:rFonts w:cs="Arial"/>
          <w:szCs w:val="20"/>
        </w:rPr>
        <w:t>BB</w:t>
      </w:r>
      <w:r w:rsidRPr="00F46C98">
        <w:rPr>
          <w:rFonts w:cs="Arial"/>
          <w:szCs w:val="20"/>
        </w:rPr>
        <w:t xml:space="preserve">’de gerçekleştirildi. </w:t>
      </w:r>
      <w:r w:rsidR="00767FD1" w:rsidRPr="00F46C98">
        <w:t>ÇSDT</w:t>
      </w:r>
      <w:r w:rsidRPr="00F46C98">
        <w:rPr>
          <w:rFonts w:cs="Arial"/>
          <w:szCs w:val="20"/>
        </w:rPr>
        <w:t xml:space="preserve"> İstişareleri</w:t>
      </w:r>
      <w:r w:rsidR="00767FD1" w:rsidRPr="00F46C98">
        <w:rPr>
          <w:rFonts w:cs="Arial"/>
          <w:szCs w:val="20"/>
        </w:rPr>
        <w:t xml:space="preserve"> s</w:t>
      </w:r>
      <w:r w:rsidR="00A534E8" w:rsidRPr="00F46C98">
        <w:rPr>
          <w:rFonts w:cs="Arial"/>
          <w:szCs w:val="20"/>
        </w:rPr>
        <w:t xml:space="preserve">ürecinde görüşülen paydaşlar Tablo </w:t>
      </w:r>
      <w:r w:rsidR="006A2E9D" w:rsidRPr="00F46C98">
        <w:rPr>
          <w:rFonts w:cs="Arial"/>
          <w:szCs w:val="20"/>
        </w:rPr>
        <w:t xml:space="preserve">6-1’de </w:t>
      </w:r>
      <w:r w:rsidR="00A534E8" w:rsidRPr="00F46C98">
        <w:rPr>
          <w:rFonts w:cs="Arial"/>
          <w:szCs w:val="20"/>
        </w:rPr>
        <w:t>özetlenmiştir</w:t>
      </w:r>
      <w:r w:rsidR="006A2E9D" w:rsidRPr="00F46C98">
        <w:rPr>
          <w:rFonts w:cs="Arial"/>
          <w:szCs w:val="20"/>
        </w:rPr>
        <w:t>.</w:t>
      </w:r>
      <w:r w:rsidRPr="00F46C98">
        <w:rPr>
          <w:rFonts w:cs="Arial"/>
          <w:szCs w:val="20"/>
        </w:rPr>
        <w:t xml:space="preserve"> </w:t>
      </w:r>
      <w:r w:rsidR="00E12537" w:rsidRPr="00F46C98">
        <w:rPr>
          <w:rFonts w:cs="Arial"/>
          <w:szCs w:val="20"/>
        </w:rPr>
        <w:t xml:space="preserve">Görüşülen </w:t>
      </w:r>
      <w:r w:rsidR="006546A7" w:rsidRPr="00F46C98">
        <w:rPr>
          <w:rFonts w:cs="Arial"/>
          <w:szCs w:val="20"/>
        </w:rPr>
        <w:t>t</w:t>
      </w:r>
      <w:r w:rsidRPr="00F46C98">
        <w:rPr>
          <w:rFonts w:cs="Arial"/>
          <w:szCs w:val="20"/>
        </w:rPr>
        <w:t xml:space="preserve">üm paydaşlar metronun </w:t>
      </w:r>
      <w:r w:rsidR="006546A7" w:rsidRPr="00F46C98">
        <w:rPr>
          <w:rFonts w:cs="Arial"/>
          <w:szCs w:val="20"/>
        </w:rPr>
        <w:t xml:space="preserve">bölgeye gelmesinin </w:t>
      </w:r>
      <w:r w:rsidRPr="00F46C98">
        <w:rPr>
          <w:rFonts w:cs="Arial"/>
          <w:szCs w:val="20"/>
        </w:rPr>
        <w:t>önemini vurgula</w:t>
      </w:r>
      <w:r w:rsidR="006546A7" w:rsidRPr="00F46C98">
        <w:rPr>
          <w:rFonts w:cs="Arial"/>
          <w:szCs w:val="20"/>
        </w:rPr>
        <w:t>mıştır</w:t>
      </w:r>
      <w:r w:rsidRPr="00F46C98">
        <w:rPr>
          <w:rFonts w:cs="Arial"/>
          <w:szCs w:val="20"/>
        </w:rPr>
        <w:t xml:space="preserve">. Projenin etki alanındaki muhtarlar, ulaşımın Mamak’ta ciddi bir endişe kaynağı olması nedeniyle, Projenin tüm altyapı ve sosyal projelerde </w:t>
      </w:r>
      <w:r w:rsidR="006830B4" w:rsidRPr="00F46C98">
        <w:rPr>
          <w:rFonts w:cs="Arial"/>
          <w:szCs w:val="20"/>
        </w:rPr>
        <w:t xml:space="preserve">ihtiyaç olarak </w:t>
      </w:r>
      <w:r w:rsidRPr="00F46C98">
        <w:rPr>
          <w:rFonts w:cs="Arial"/>
          <w:szCs w:val="20"/>
        </w:rPr>
        <w:t>birinci öncelik olduğunu belirt</w:t>
      </w:r>
      <w:r w:rsidR="006546A7" w:rsidRPr="00F46C98">
        <w:rPr>
          <w:rFonts w:cs="Arial"/>
          <w:szCs w:val="20"/>
        </w:rPr>
        <w:t>miştir</w:t>
      </w:r>
      <w:r w:rsidRPr="00F46C98">
        <w:rPr>
          <w:rFonts w:cs="Arial"/>
          <w:szCs w:val="20"/>
        </w:rPr>
        <w:t>. Görüşülen bütün P</w:t>
      </w:r>
      <w:r w:rsidR="006830B4" w:rsidRPr="00F46C98">
        <w:rPr>
          <w:rFonts w:cs="Arial"/>
          <w:szCs w:val="20"/>
        </w:rPr>
        <w:t>EK</w:t>
      </w:r>
      <w:r w:rsidRPr="00F46C98">
        <w:rPr>
          <w:rFonts w:cs="Arial"/>
          <w:szCs w:val="20"/>
        </w:rPr>
        <w:t xml:space="preserve">’ler </w:t>
      </w:r>
      <w:r w:rsidR="006830B4" w:rsidRPr="00F46C98">
        <w:rPr>
          <w:rFonts w:cs="Arial"/>
          <w:szCs w:val="20"/>
        </w:rPr>
        <w:t>Proje</w:t>
      </w:r>
      <w:r w:rsidR="005E654D" w:rsidRPr="00F46C98">
        <w:rPr>
          <w:rFonts w:cs="Arial"/>
          <w:szCs w:val="20"/>
        </w:rPr>
        <w:t xml:space="preserve">nin yerleşim için çok büyük bir ihtiyaç olduğunu vurgularken, </w:t>
      </w:r>
      <w:r w:rsidR="00170F9B" w:rsidRPr="00F46C98">
        <w:rPr>
          <w:rFonts w:cs="Arial"/>
          <w:szCs w:val="20"/>
        </w:rPr>
        <w:t xml:space="preserve">Projeyi </w:t>
      </w:r>
      <w:r w:rsidRPr="00F46C98">
        <w:rPr>
          <w:rFonts w:cs="Arial"/>
          <w:szCs w:val="20"/>
        </w:rPr>
        <w:t>desteklerini dile getir</w:t>
      </w:r>
      <w:r w:rsidR="00170F9B" w:rsidRPr="00F46C98">
        <w:rPr>
          <w:rFonts w:cs="Arial"/>
          <w:szCs w:val="20"/>
        </w:rPr>
        <w:t>mişlerdir</w:t>
      </w:r>
      <w:r w:rsidRPr="00F46C98">
        <w:rPr>
          <w:rFonts w:cs="Arial"/>
          <w:szCs w:val="20"/>
        </w:rPr>
        <w:t xml:space="preserve">. </w:t>
      </w:r>
      <w:r w:rsidR="00170F9B" w:rsidRPr="00F46C98">
        <w:rPr>
          <w:rFonts w:cs="Arial"/>
          <w:szCs w:val="20"/>
        </w:rPr>
        <w:t xml:space="preserve"> PEKlerle istişareler sırasında Projenin m</w:t>
      </w:r>
      <w:r w:rsidRPr="00F46C98">
        <w:rPr>
          <w:rFonts w:cs="Arial"/>
          <w:szCs w:val="20"/>
        </w:rPr>
        <w:t xml:space="preserve">uhtemel inşaat etkileri, yol </w:t>
      </w:r>
      <w:r w:rsidR="0020371C" w:rsidRPr="00F46C98">
        <w:rPr>
          <w:rFonts w:cs="Arial"/>
          <w:szCs w:val="20"/>
        </w:rPr>
        <w:t>güzergâhlar</w:t>
      </w:r>
      <w:r w:rsidR="00170F9B" w:rsidRPr="00F46C98">
        <w:rPr>
          <w:rFonts w:cs="Arial"/>
          <w:szCs w:val="20"/>
        </w:rPr>
        <w:t xml:space="preserve"> değişikliği</w:t>
      </w:r>
      <w:r w:rsidRPr="00F46C98">
        <w:rPr>
          <w:rFonts w:cs="Arial"/>
          <w:szCs w:val="20"/>
        </w:rPr>
        <w:t xml:space="preserve">, </w:t>
      </w:r>
      <w:r w:rsidR="00170F9B" w:rsidRPr="00F46C98">
        <w:rPr>
          <w:rFonts w:cs="Arial"/>
          <w:szCs w:val="20"/>
        </w:rPr>
        <w:t xml:space="preserve">trafikten kaynaklı </w:t>
      </w:r>
      <w:r w:rsidR="00CA0203" w:rsidRPr="00F46C98">
        <w:rPr>
          <w:rFonts w:cs="Arial"/>
          <w:szCs w:val="20"/>
        </w:rPr>
        <w:t>yoğunluk</w:t>
      </w:r>
      <w:r w:rsidRPr="00F46C98">
        <w:rPr>
          <w:rFonts w:cs="Arial"/>
          <w:szCs w:val="20"/>
        </w:rPr>
        <w:t>, gürültü-toz ile ilgili problemler</w:t>
      </w:r>
      <w:r w:rsidR="00CA0203" w:rsidRPr="00F46C98">
        <w:rPr>
          <w:rFonts w:cs="Arial"/>
          <w:szCs w:val="20"/>
        </w:rPr>
        <w:t xml:space="preserve">e yol açabileceği paylaşılırken, PEKler her projede inşaat etkisi olduğunu, bu Projenin sosyal ve ekonomik faydasının geçici olumsuz etkilerin çok üstünde olduğunu </w:t>
      </w:r>
      <w:r w:rsidR="00FC3CAE" w:rsidRPr="00F46C98">
        <w:rPr>
          <w:rFonts w:cs="Arial"/>
          <w:szCs w:val="20"/>
        </w:rPr>
        <w:t xml:space="preserve">vurgulamıştır. </w:t>
      </w:r>
      <w:r w:rsidRPr="00F46C98">
        <w:rPr>
          <w:rFonts w:cs="Arial"/>
          <w:szCs w:val="20"/>
        </w:rPr>
        <w:t xml:space="preserve">Kadınlar </w:t>
      </w:r>
      <w:r w:rsidR="00094078" w:rsidRPr="00F46C98">
        <w:rPr>
          <w:rFonts w:cs="Arial"/>
          <w:szCs w:val="20"/>
        </w:rPr>
        <w:t xml:space="preserve">ile yapılan istişarelerde </w:t>
      </w:r>
      <w:r w:rsidR="00DB2815" w:rsidRPr="00F46C98">
        <w:rPr>
          <w:rFonts w:cs="Arial"/>
          <w:szCs w:val="20"/>
        </w:rPr>
        <w:t xml:space="preserve">kadınlar </w:t>
      </w:r>
      <w:r w:rsidRPr="00F46C98">
        <w:rPr>
          <w:rFonts w:cs="Arial"/>
          <w:szCs w:val="20"/>
        </w:rPr>
        <w:t>metro</w:t>
      </w:r>
      <w:r w:rsidR="00DB2815" w:rsidRPr="00F46C98">
        <w:rPr>
          <w:rFonts w:cs="Arial"/>
          <w:szCs w:val="20"/>
        </w:rPr>
        <w:t>nun</w:t>
      </w:r>
      <w:r w:rsidRPr="00F46C98">
        <w:rPr>
          <w:rFonts w:cs="Arial"/>
          <w:szCs w:val="20"/>
        </w:rPr>
        <w:t xml:space="preserve">, daha güvenli, erişilebilir ve daha konforlu bir seyahat alternatifi </w:t>
      </w:r>
      <w:r w:rsidR="00DB2815" w:rsidRPr="00F46C98">
        <w:rPr>
          <w:rFonts w:cs="Arial"/>
          <w:szCs w:val="20"/>
        </w:rPr>
        <w:t>olarak gördüklerini belirtmiştir</w:t>
      </w:r>
      <w:r w:rsidRPr="00F46C98">
        <w:rPr>
          <w:rFonts w:cs="Arial"/>
          <w:szCs w:val="20"/>
        </w:rPr>
        <w:t xml:space="preserve">. Aşırı kalabalık otobüs ve minibüs seferleri, yoğun trafik, </w:t>
      </w:r>
      <w:r w:rsidR="00C01F6C" w:rsidRPr="00F46C98">
        <w:rPr>
          <w:rFonts w:cs="Arial"/>
          <w:szCs w:val="20"/>
        </w:rPr>
        <w:t>PEKlerin</w:t>
      </w:r>
      <w:r w:rsidR="00F7460F" w:rsidRPr="00F46C98">
        <w:rPr>
          <w:rFonts w:cs="Arial"/>
          <w:szCs w:val="20"/>
        </w:rPr>
        <w:t xml:space="preserve"> ulaşım konusunda</w:t>
      </w:r>
      <w:r w:rsidRPr="00F46C98">
        <w:rPr>
          <w:rFonts w:cs="Arial"/>
          <w:szCs w:val="20"/>
        </w:rPr>
        <w:t xml:space="preserve"> ana </w:t>
      </w:r>
      <w:r w:rsidR="001E38AD" w:rsidRPr="00F46C98">
        <w:rPr>
          <w:rFonts w:cs="Arial"/>
          <w:szCs w:val="20"/>
        </w:rPr>
        <w:t>şikâyet</w:t>
      </w:r>
      <w:r w:rsidRPr="00F46C98">
        <w:rPr>
          <w:rFonts w:cs="Arial"/>
          <w:szCs w:val="20"/>
        </w:rPr>
        <w:t xml:space="preserve"> alanları</w:t>
      </w:r>
      <w:r w:rsidR="00F7460F" w:rsidRPr="00F46C98">
        <w:rPr>
          <w:rFonts w:cs="Arial"/>
          <w:szCs w:val="20"/>
        </w:rPr>
        <w:t xml:space="preserve"> olarak belirtilmiştir</w:t>
      </w:r>
      <w:r w:rsidRPr="00F46C98">
        <w:rPr>
          <w:rFonts w:cs="Arial"/>
          <w:szCs w:val="20"/>
        </w:rPr>
        <w:t>. Proje ile ilgili olarak yöneltilen başlıca sorular:</w:t>
      </w:r>
    </w:p>
    <w:p w14:paraId="05E8686B" w14:textId="77777777" w:rsidR="00E95B57" w:rsidRPr="00F46C98" w:rsidRDefault="00F7460F" w:rsidP="0023650A">
      <w:pPr>
        <w:pStyle w:val="ListParagraph"/>
        <w:numPr>
          <w:ilvl w:val="0"/>
          <w:numId w:val="33"/>
        </w:numPr>
        <w:spacing w:line="276" w:lineRule="auto"/>
      </w:pPr>
      <w:r w:rsidRPr="00F46C98">
        <w:t xml:space="preserve">Projenin </w:t>
      </w:r>
      <w:r w:rsidR="00E95B57" w:rsidRPr="00F46C98">
        <w:t>İnşaatın</w:t>
      </w:r>
      <w:r w:rsidRPr="00F46C98">
        <w:t>ın</w:t>
      </w:r>
      <w:r w:rsidR="00E95B57" w:rsidRPr="00F46C98">
        <w:t xml:space="preserve"> zaman çizelgesi: başlangıç tarihi ve süresi</w:t>
      </w:r>
    </w:p>
    <w:p w14:paraId="3FFA9535" w14:textId="77777777" w:rsidR="00E95B57" w:rsidRPr="00F46C98" w:rsidRDefault="00E95B57" w:rsidP="0023650A">
      <w:pPr>
        <w:pStyle w:val="ListParagraph"/>
        <w:numPr>
          <w:ilvl w:val="0"/>
          <w:numId w:val="33"/>
        </w:numPr>
        <w:spacing w:line="276" w:lineRule="auto"/>
      </w:pPr>
      <w:r w:rsidRPr="00F46C98">
        <w:t>İstasyonların tam konumu</w:t>
      </w:r>
    </w:p>
    <w:p w14:paraId="0B3ADEE9" w14:textId="77777777" w:rsidR="00560933" w:rsidRPr="00F46C98" w:rsidRDefault="00560933" w:rsidP="0023650A">
      <w:pPr>
        <w:spacing w:line="276" w:lineRule="auto"/>
      </w:pPr>
      <w:r w:rsidRPr="00F46C98">
        <w:t>olarak özetlenebilir.</w:t>
      </w:r>
    </w:p>
    <w:p w14:paraId="6C863D26" w14:textId="77777777" w:rsidR="00F46C98" w:rsidRPr="00F46C98" w:rsidRDefault="00E95B57" w:rsidP="0023650A">
      <w:pPr>
        <w:spacing w:line="276" w:lineRule="auto"/>
      </w:pPr>
      <w:r w:rsidRPr="00F46C98">
        <w:t xml:space="preserve">Geçim kaynakları üzerindeki potansiyel etkileri değerlendirmek için </w:t>
      </w:r>
      <w:r w:rsidR="00560933" w:rsidRPr="00F46C98">
        <w:t>ÇS</w:t>
      </w:r>
      <w:r w:rsidR="00B8108A" w:rsidRPr="00F46C98">
        <w:t xml:space="preserve">DT kapsamında </w:t>
      </w:r>
      <w:r w:rsidRPr="00F46C98">
        <w:t>taksi şoförlerine de danışıl</w:t>
      </w:r>
      <w:r w:rsidR="00B8108A" w:rsidRPr="00F46C98">
        <w:t>mıştır</w:t>
      </w:r>
      <w:r w:rsidRPr="00F46C98">
        <w:t xml:space="preserve">. </w:t>
      </w:r>
      <w:r w:rsidR="00B8108A" w:rsidRPr="00F46C98">
        <w:t>Taksi şoförleri y</w:t>
      </w:r>
      <w:r w:rsidRPr="00F46C98">
        <w:t>akında oturanlar taksi yerine metroyu tercih etse de daha fazla insanın metro istasyonuna ulaşım için taksi kullanmayı tercih edeceği cevabını ver</w:t>
      </w:r>
      <w:r w:rsidR="004E095E" w:rsidRPr="00F46C98">
        <w:t>mişlerdir</w:t>
      </w:r>
      <w:r w:rsidRPr="00F46C98">
        <w:t>. Metro istasyonlarına erişim için daha fazla talep olacağından gelirlerinde bir düşüş beklem</w:t>
      </w:r>
      <w:r w:rsidR="004E095E" w:rsidRPr="00F46C98">
        <w:t>emektedirler</w:t>
      </w:r>
      <w:r w:rsidRPr="00F46C98">
        <w:t>.</w:t>
      </w:r>
    </w:p>
    <w:p w14:paraId="74E4D6F5" w14:textId="77777777" w:rsidR="00F46C98" w:rsidRPr="00F46C98" w:rsidRDefault="00F46C98" w:rsidP="0023650A">
      <w:pPr>
        <w:spacing w:before="0" w:after="0" w:line="276" w:lineRule="auto"/>
        <w:jc w:val="left"/>
      </w:pPr>
      <w:r w:rsidRPr="00F46C98">
        <w:br w:type="page"/>
      </w:r>
    </w:p>
    <w:p w14:paraId="0A177476" w14:textId="77777777" w:rsidR="00E95B57" w:rsidRPr="00F46C98" w:rsidRDefault="00E95B57" w:rsidP="0023650A">
      <w:pPr>
        <w:spacing w:line="276" w:lineRule="auto"/>
        <w:rPr>
          <w:rFonts w:cs="Arial"/>
          <w:b/>
          <w:bCs/>
          <w:color w:val="1F497D" w:themeColor="text2"/>
          <w:szCs w:val="20"/>
        </w:rPr>
      </w:pPr>
      <w:r w:rsidRPr="00F46C98">
        <w:rPr>
          <w:rFonts w:cs="Arial"/>
          <w:b/>
          <w:bCs/>
          <w:color w:val="1F497D" w:themeColor="text2"/>
          <w:szCs w:val="20"/>
        </w:rPr>
        <w:lastRenderedPageBreak/>
        <w:t>İÇ PAYDAŞLAR</w:t>
      </w:r>
    </w:p>
    <w:p w14:paraId="40DB854B" w14:textId="77777777" w:rsidR="006A2E9D" w:rsidRPr="00F46C98" w:rsidRDefault="006A2E9D" w:rsidP="0023650A">
      <w:pPr>
        <w:pStyle w:val="Caption"/>
      </w:pPr>
      <w:bookmarkStart w:id="74" w:name="_Toc118557219"/>
      <w:r w:rsidRPr="00F46C98">
        <w:t xml:space="preserve">Tablo </w:t>
      </w:r>
      <w:fldSimple w:instr=" STYLEREF 1 \s ">
        <w:r w:rsidR="00DB5C95">
          <w:rPr>
            <w:noProof/>
          </w:rPr>
          <w:t>6</w:t>
        </w:r>
      </w:fldSimple>
      <w:r w:rsidR="00DB5C95">
        <w:noBreakHyphen/>
      </w:r>
      <w:fldSimple w:instr=" SEQ Tablo \* ARABIC \s 1 ">
        <w:r w:rsidR="00DB5C95">
          <w:rPr>
            <w:noProof/>
          </w:rPr>
          <w:t>1</w:t>
        </w:r>
      </w:fldSimple>
      <w:r w:rsidRPr="00F46C98">
        <w:t>: İç Paydaş Görüşmeleri Listesi</w:t>
      </w:r>
      <w:bookmarkEnd w:id="74"/>
    </w:p>
    <w:tbl>
      <w:tblPr>
        <w:tblStyle w:val="ListTable3-Accent1"/>
        <w:tblW w:w="5628" w:type="pct"/>
        <w:tblLook w:val="04A0" w:firstRow="1" w:lastRow="0" w:firstColumn="1" w:lastColumn="0" w:noHBand="0" w:noVBand="1"/>
      </w:tblPr>
      <w:tblGrid>
        <w:gridCol w:w="1132"/>
        <w:gridCol w:w="2262"/>
        <w:gridCol w:w="5390"/>
        <w:gridCol w:w="1416"/>
      </w:tblGrid>
      <w:tr w:rsidR="00E95B57" w:rsidRPr="00F46C98" w14:paraId="51784BC8" w14:textId="77777777" w:rsidTr="00F46C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5" w:type="pct"/>
            <w:noWrap/>
          </w:tcPr>
          <w:p w14:paraId="40957174" w14:textId="77777777" w:rsidR="00E95B57" w:rsidRPr="00F46C98" w:rsidRDefault="00F46C98" w:rsidP="0023650A">
            <w:pPr>
              <w:spacing w:line="276" w:lineRule="auto"/>
              <w:jc w:val="center"/>
              <w:rPr>
                <w:rFonts w:cs="Arial"/>
                <w:sz w:val="18"/>
                <w:szCs w:val="18"/>
              </w:rPr>
            </w:pPr>
            <w:r w:rsidRPr="00F46C98">
              <w:rPr>
                <w:rFonts w:cs="Arial"/>
                <w:sz w:val="18"/>
                <w:szCs w:val="18"/>
              </w:rPr>
              <w:t>No</w:t>
            </w:r>
          </w:p>
        </w:tc>
        <w:tc>
          <w:tcPr>
            <w:tcW w:w="1109" w:type="pct"/>
          </w:tcPr>
          <w:p w14:paraId="402E3580" w14:textId="77777777" w:rsidR="00E95B57" w:rsidRPr="00F46C98" w:rsidRDefault="00F46C98" w:rsidP="0023650A">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 xml:space="preserve">Kurum </w:t>
            </w:r>
          </w:p>
        </w:tc>
        <w:tc>
          <w:tcPr>
            <w:tcW w:w="2642" w:type="pct"/>
          </w:tcPr>
          <w:p w14:paraId="47C7387B" w14:textId="77777777" w:rsidR="00E95B57" w:rsidRPr="00F46C98" w:rsidRDefault="00F46C98" w:rsidP="0023650A">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Yetkili</w:t>
            </w:r>
          </w:p>
        </w:tc>
        <w:tc>
          <w:tcPr>
            <w:tcW w:w="694" w:type="pct"/>
          </w:tcPr>
          <w:p w14:paraId="40CE9D60" w14:textId="77777777" w:rsidR="00E95B57" w:rsidRPr="00F46C98" w:rsidRDefault="00F46C98" w:rsidP="0023650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Katılımcı Sayısı</w:t>
            </w:r>
          </w:p>
        </w:tc>
      </w:tr>
      <w:tr w:rsidR="00E95B57" w:rsidRPr="00F46C98" w14:paraId="5EA40ED8"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noWrap/>
          </w:tcPr>
          <w:p w14:paraId="0F0024AE" w14:textId="77777777" w:rsidR="00E95B57" w:rsidRPr="00F46C98" w:rsidRDefault="00E95B57" w:rsidP="0023650A">
            <w:pPr>
              <w:spacing w:line="276" w:lineRule="auto"/>
              <w:jc w:val="center"/>
              <w:rPr>
                <w:rFonts w:cs="Arial"/>
                <w:sz w:val="18"/>
                <w:szCs w:val="18"/>
              </w:rPr>
            </w:pPr>
            <w:r w:rsidRPr="00F46C98">
              <w:rPr>
                <w:rFonts w:cs="Arial"/>
                <w:sz w:val="18"/>
                <w:szCs w:val="18"/>
              </w:rPr>
              <w:t>1</w:t>
            </w:r>
          </w:p>
        </w:tc>
        <w:tc>
          <w:tcPr>
            <w:tcW w:w="1109" w:type="pct"/>
          </w:tcPr>
          <w:p w14:paraId="138BE5B4" w14:textId="77777777" w:rsidR="00E95B57" w:rsidRPr="00F46C98" w:rsidRDefault="00E91786" w:rsidP="0023650A">
            <w:pPr>
              <w:spacing w:line="276" w:lineRule="auto"/>
              <w:jc w:val="left"/>
              <w:cnfStyle w:val="000000100000" w:firstRow="0" w:lastRow="0" w:firstColumn="0" w:lastColumn="0" w:oddVBand="0" w:evenVBand="0" w:oddHBand="1" w:evenHBand="0" w:firstRowFirstColumn="0" w:firstRowLastColumn="0" w:lastRowFirstColumn="0" w:lastRowLastColumn="0"/>
              <w:rPr>
                <w:rStyle w:val="SubtleEmphasis"/>
                <w:rFonts w:cs="Arial"/>
                <w:i w:val="0"/>
                <w:iCs w:val="0"/>
                <w:sz w:val="18"/>
                <w:szCs w:val="18"/>
              </w:rPr>
            </w:pPr>
            <w:r w:rsidRPr="00F46C98">
              <w:rPr>
                <w:rStyle w:val="SubtleEmphasis"/>
                <w:rFonts w:cs="Arial"/>
                <w:i w:val="0"/>
                <w:iCs w:val="0"/>
                <w:sz w:val="18"/>
                <w:szCs w:val="18"/>
              </w:rPr>
              <w:t>ABB</w:t>
            </w:r>
            <w:r w:rsidR="00E95B57" w:rsidRPr="00F46C98">
              <w:rPr>
                <w:rStyle w:val="SubtleEmphasis"/>
                <w:rFonts w:cs="Arial"/>
                <w:i w:val="0"/>
                <w:iCs w:val="0"/>
                <w:sz w:val="18"/>
                <w:szCs w:val="18"/>
              </w:rPr>
              <w:t xml:space="preserve"> Genel Sekreterliği </w:t>
            </w:r>
          </w:p>
        </w:tc>
        <w:tc>
          <w:tcPr>
            <w:tcW w:w="2642" w:type="pct"/>
          </w:tcPr>
          <w:p w14:paraId="78F7F098" w14:textId="77777777" w:rsidR="00E95B57" w:rsidRPr="00F46C98" w:rsidRDefault="00E95B57" w:rsidP="0023650A">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46C98">
              <w:rPr>
                <w:rFonts w:cs="Arial"/>
                <w:sz w:val="18"/>
                <w:szCs w:val="18"/>
              </w:rPr>
              <w:t xml:space="preserve">Genel Sekreter </w:t>
            </w:r>
          </w:p>
        </w:tc>
        <w:tc>
          <w:tcPr>
            <w:tcW w:w="694" w:type="pct"/>
          </w:tcPr>
          <w:p w14:paraId="5AD5FEFD" w14:textId="77777777" w:rsidR="00E95B57" w:rsidRPr="00F46C98" w:rsidRDefault="00F46C98"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cs="Arial"/>
                <w:sz w:val="18"/>
                <w:szCs w:val="18"/>
              </w:rPr>
              <w:t>1</w:t>
            </w:r>
          </w:p>
        </w:tc>
      </w:tr>
      <w:tr w:rsidR="00E95B57" w:rsidRPr="00F46C98" w14:paraId="77DBF06C" w14:textId="77777777" w:rsidTr="00F46C98">
        <w:tc>
          <w:tcPr>
            <w:cnfStyle w:val="001000000000" w:firstRow="0" w:lastRow="0" w:firstColumn="1" w:lastColumn="0" w:oddVBand="0" w:evenVBand="0" w:oddHBand="0" w:evenHBand="0" w:firstRowFirstColumn="0" w:firstRowLastColumn="0" w:lastRowFirstColumn="0" w:lastRowLastColumn="0"/>
            <w:tcW w:w="555" w:type="pct"/>
            <w:noWrap/>
          </w:tcPr>
          <w:p w14:paraId="56DA53A0" w14:textId="77777777" w:rsidR="00E95B57" w:rsidRPr="00F46C98" w:rsidRDefault="00E95B57" w:rsidP="0023650A">
            <w:pPr>
              <w:spacing w:line="276" w:lineRule="auto"/>
              <w:jc w:val="center"/>
              <w:rPr>
                <w:rFonts w:cs="Arial"/>
                <w:sz w:val="18"/>
                <w:szCs w:val="18"/>
              </w:rPr>
            </w:pPr>
            <w:r w:rsidRPr="00F46C98">
              <w:rPr>
                <w:rFonts w:cs="Arial"/>
                <w:sz w:val="18"/>
                <w:szCs w:val="18"/>
              </w:rPr>
              <w:t>2</w:t>
            </w:r>
          </w:p>
        </w:tc>
        <w:tc>
          <w:tcPr>
            <w:tcW w:w="1109" w:type="pct"/>
          </w:tcPr>
          <w:p w14:paraId="10C71531" w14:textId="32D93471" w:rsidR="00E95B57" w:rsidRPr="00F46C98" w:rsidRDefault="00E91786"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xml:space="preserve"> </w:t>
            </w:r>
            <w:r w:rsidR="007C0A73">
              <w:rPr>
                <w:rFonts w:ascii="Arial" w:hAnsi="Arial" w:cs="Arial"/>
                <w:sz w:val="18"/>
                <w:szCs w:val="18"/>
              </w:rPr>
              <w:t xml:space="preserve">Fen İşleri </w:t>
            </w:r>
            <w:r w:rsidR="00E95B57" w:rsidRPr="00F46C98">
              <w:rPr>
                <w:rFonts w:ascii="Arial" w:hAnsi="Arial" w:cs="Arial"/>
                <w:sz w:val="18"/>
                <w:szCs w:val="18"/>
              </w:rPr>
              <w:t>Dairesi</w:t>
            </w:r>
            <w:r w:rsidR="007C0A73">
              <w:rPr>
                <w:rFonts w:ascii="Arial" w:hAnsi="Arial" w:cs="Arial"/>
                <w:sz w:val="18"/>
                <w:szCs w:val="18"/>
              </w:rPr>
              <w:t xml:space="preserve"> Başkanlığı </w:t>
            </w:r>
            <w:r w:rsidR="00E95B57" w:rsidRPr="00F46C98">
              <w:rPr>
                <w:rFonts w:ascii="Arial" w:hAnsi="Arial" w:cs="Arial"/>
                <w:sz w:val="18"/>
                <w:szCs w:val="18"/>
              </w:rPr>
              <w:t>(DPWE)</w:t>
            </w:r>
          </w:p>
        </w:tc>
        <w:tc>
          <w:tcPr>
            <w:tcW w:w="2642" w:type="pct"/>
          </w:tcPr>
          <w:p w14:paraId="4084BA23"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Proje Müdürü</w:t>
            </w:r>
          </w:p>
          <w:p w14:paraId="3EE5B98A"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Mühendis </w:t>
            </w:r>
          </w:p>
          <w:p w14:paraId="0E0BC165"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Mühendis     </w:t>
            </w:r>
          </w:p>
          <w:p w14:paraId="7407067F"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Başkent 153’ün FIGM’ye yönelttiği şikayetlerden sorumlu bilirkişi.</w:t>
            </w:r>
          </w:p>
        </w:tc>
        <w:tc>
          <w:tcPr>
            <w:tcW w:w="694" w:type="pct"/>
          </w:tcPr>
          <w:p w14:paraId="4C9128ED" w14:textId="77777777" w:rsidR="00E95B57" w:rsidRPr="00F46C98" w:rsidRDefault="00E95B57" w:rsidP="0023650A">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4</w:t>
            </w:r>
          </w:p>
        </w:tc>
      </w:tr>
      <w:tr w:rsidR="00E95B57" w:rsidRPr="00F46C98" w14:paraId="1D6A410C"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noWrap/>
          </w:tcPr>
          <w:p w14:paraId="4BA367C1" w14:textId="77777777" w:rsidR="00E95B57" w:rsidRPr="00F46C98" w:rsidRDefault="00E95B57" w:rsidP="0023650A">
            <w:pPr>
              <w:spacing w:line="276" w:lineRule="auto"/>
              <w:jc w:val="center"/>
              <w:rPr>
                <w:rFonts w:cs="Arial"/>
                <w:sz w:val="18"/>
                <w:szCs w:val="18"/>
              </w:rPr>
            </w:pPr>
            <w:r w:rsidRPr="00F46C98">
              <w:rPr>
                <w:rFonts w:cs="Arial"/>
                <w:sz w:val="18"/>
                <w:szCs w:val="18"/>
              </w:rPr>
              <w:t>3</w:t>
            </w:r>
          </w:p>
        </w:tc>
        <w:tc>
          <w:tcPr>
            <w:tcW w:w="1109" w:type="pct"/>
          </w:tcPr>
          <w:p w14:paraId="56D02F27" w14:textId="3ED90ED0" w:rsidR="00E95B57" w:rsidRPr="00F46C98" w:rsidRDefault="00E91786"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xml:space="preserve"> </w:t>
            </w:r>
            <w:r w:rsidR="007C0A73">
              <w:rPr>
                <w:rFonts w:ascii="Arial" w:hAnsi="Arial" w:cs="Arial"/>
                <w:sz w:val="18"/>
                <w:szCs w:val="18"/>
              </w:rPr>
              <w:t>Muhtarlık İşleri</w:t>
            </w:r>
            <w:r w:rsidR="00E95B57" w:rsidRPr="00F46C98">
              <w:rPr>
                <w:rFonts w:ascii="Arial" w:hAnsi="Arial" w:cs="Arial"/>
                <w:sz w:val="18"/>
                <w:szCs w:val="18"/>
              </w:rPr>
              <w:t xml:space="preserve"> Daire Başkanlığı</w:t>
            </w:r>
          </w:p>
        </w:tc>
        <w:tc>
          <w:tcPr>
            <w:tcW w:w="2642" w:type="pct"/>
          </w:tcPr>
          <w:p w14:paraId="0BADD56B"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Medya, Yayınlar ve Halkla İlişkiler Daire Başkanı</w:t>
            </w:r>
          </w:p>
          <w:p w14:paraId="26E13314"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Mahalle İşleri Daire Başkanı</w:t>
            </w:r>
          </w:p>
        </w:tc>
        <w:tc>
          <w:tcPr>
            <w:tcW w:w="694" w:type="pct"/>
          </w:tcPr>
          <w:p w14:paraId="28714B80" w14:textId="77777777" w:rsidR="00E95B57" w:rsidRPr="00F46C98" w:rsidRDefault="00E95B57"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2</w:t>
            </w:r>
          </w:p>
        </w:tc>
      </w:tr>
      <w:tr w:rsidR="00E95B57" w:rsidRPr="00F46C98" w14:paraId="668EA2EA" w14:textId="77777777" w:rsidTr="00F46C98">
        <w:tc>
          <w:tcPr>
            <w:cnfStyle w:val="001000000000" w:firstRow="0" w:lastRow="0" w:firstColumn="1" w:lastColumn="0" w:oddVBand="0" w:evenVBand="0" w:oddHBand="0" w:evenHBand="0" w:firstRowFirstColumn="0" w:firstRowLastColumn="0" w:lastRowFirstColumn="0" w:lastRowLastColumn="0"/>
            <w:tcW w:w="555" w:type="pct"/>
            <w:noWrap/>
          </w:tcPr>
          <w:p w14:paraId="104E3125" w14:textId="77777777" w:rsidR="00E95B57" w:rsidRPr="00F46C98" w:rsidRDefault="00E95B57" w:rsidP="0023650A">
            <w:pPr>
              <w:spacing w:line="276" w:lineRule="auto"/>
              <w:jc w:val="center"/>
              <w:rPr>
                <w:rFonts w:cs="Arial"/>
                <w:sz w:val="18"/>
                <w:szCs w:val="18"/>
              </w:rPr>
            </w:pPr>
            <w:r w:rsidRPr="00F46C98">
              <w:rPr>
                <w:rFonts w:cs="Arial"/>
                <w:sz w:val="18"/>
                <w:szCs w:val="18"/>
              </w:rPr>
              <w:t>4</w:t>
            </w:r>
          </w:p>
        </w:tc>
        <w:tc>
          <w:tcPr>
            <w:tcW w:w="1109" w:type="pct"/>
          </w:tcPr>
          <w:p w14:paraId="22C00C5E" w14:textId="77777777" w:rsidR="00E95B57" w:rsidRPr="00F46C98" w:rsidRDefault="00E91786"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xml:space="preserve"> Basın Yayın ve Halkla İlişkiler Daire Başkanlığı</w:t>
            </w:r>
          </w:p>
        </w:tc>
        <w:tc>
          <w:tcPr>
            <w:tcW w:w="2642" w:type="pct"/>
          </w:tcPr>
          <w:p w14:paraId="3CA74744"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Medya, Yayınlar ve Halkla İlişkiler Daire Başkanı</w:t>
            </w:r>
          </w:p>
          <w:p w14:paraId="7865E2BA"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Medya ve Yayınlar Şube Müdürü</w:t>
            </w:r>
          </w:p>
        </w:tc>
        <w:tc>
          <w:tcPr>
            <w:tcW w:w="694" w:type="pct"/>
          </w:tcPr>
          <w:p w14:paraId="77B7F067" w14:textId="77777777" w:rsidR="00E95B57" w:rsidRPr="00F46C98" w:rsidRDefault="00E95B57" w:rsidP="0023650A">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2</w:t>
            </w:r>
          </w:p>
        </w:tc>
      </w:tr>
      <w:tr w:rsidR="00E95B57" w:rsidRPr="00F46C98" w14:paraId="2304187A"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noWrap/>
          </w:tcPr>
          <w:p w14:paraId="090CE2D2" w14:textId="77777777" w:rsidR="00E95B57" w:rsidRPr="00F46C98" w:rsidRDefault="00E95B57" w:rsidP="0023650A">
            <w:pPr>
              <w:spacing w:line="276" w:lineRule="auto"/>
              <w:jc w:val="center"/>
              <w:rPr>
                <w:rFonts w:cs="Arial"/>
                <w:sz w:val="18"/>
                <w:szCs w:val="18"/>
              </w:rPr>
            </w:pPr>
            <w:r w:rsidRPr="00F46C98">
              <w:rPr>
                <w:rFonts w:cs="Arial"/>
                <w:sz w:val="18"/>
                <w:szCs w:val="18"/>
              </w:rPr>
              <w:t>5</w:t>
            </w:r>
          </w:p>
        </w:tc>
        <w:tc>
          <w:tcPr>
            <w:tcW w:w="1109" w:type="pct"/>
          </w:tcPr>
          <w:p w14:paraId="4E6656C6" w14:textId="77777777" w:rsidR="00E95B57" w:rsidRPr="00F46C98" w:rsidRDefault="00E91786"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xml:space="preserve"> Çevre Koruma ve Kontrol Daire Başkanlığı</w:t>
            </w:r>
          </w:p>
        </w:tc>
        <w:tc>
          <w:tcPr>
            <w:tcW w:w="2642" w:type="pct"/>
          </w:tcPr>
          <w:p w14:paraId="471BC485"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İklim Değişikliği Şube Müdürü</w:t>
            </w:r>
          </w:p>
          <w:p w14:paraId="0F4EECF3"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Peyzaj Mimarı</w:t>
            </w:r>
          </w:p>
        </w:tc>
        <w:tc>
          <w:tcPr>
            <w:tcW w:w="694" w:type="pct"/>
          </w:tcPr>
          <w:p w14:paraId="61E4D674" w14:textId="77777777" w:rsidR="00E95B57" w:rsidRPr="00F46C98" w:rsidRDefault="00E95B57"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2</w:t>
            </w:r>
          </w:p>
        </w:tc>
      </w:tr>
      <w:tr w:rsidR="00E95B57" w:rsidRPr="00F46C98" w14:paraId="5E0ED23C" w14:textId="77777777" w:rsidTr="00F46C98">
        <w:tc>
          <w:tcPr>
            <w:cnfStyle w:val="001000000000" w:firstRow="0" w:lastRow="0" w:firstColumn="1" w:lastColumn="0" w:oddVBand="0" w:evenVBand="0" w:oddHBand="0" w:evenHBand="0" w:firstRowFirstColumn="0" w:firstRowLastColumn="0" w:lastRowFirstColumn="0" w:lastRowLastColumn="0"/>
            <w:tcW w:w="555" w:type="pct"/>
            <w:noWrap/>
          </w:tcPr>
          <w:p w14:paraId="6F2BCF38" w14:textId="77777777" w:rsidR="00E95B57" w:rsidRPr="00F46C98" w:rsidRDefault="00E95B57" w:rsidP="0023650A">
            <w:pPr>
              <w:spacing w:line="276" w:lineRule="auto"/>
              <w:jc w:val="center"/>
              <w:rPr>
                <w:rFonts w:cs="Arial"/>
                <w:sz w:val="18"/>
                <w:szCs w:val="18"/>
              </w:rPr>
            </w:pPr>
            <w:r w:rsidRPr="00F46C98">
              <w:rPr>
                <w:rFonts w:cs="Arial"/>
                <w:sz w:val="18"/>
                <w:szCs w:val="18"/>
              </w:rPr>
              <w:t>6</w:t>
            </w:r>
          </w:p>
        </w:tc>
        <w:tc>
          <w:tcPr>
            <w:tcW w:w="1109" w:type="pct"/>
          </w:tcPr>
          <w:p w14:paraId="7EB97B72" w14:textId="77777777" w:rsidR="00E95B57" w:rsidRPr="00F46C98" w:rsidRDefault="00E91786"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xml:space="preserve"> Elektrik, Gaz ve Otobüs İşletmeleri Genel Müdürlüğü </w:t>
            </w:r>
          </w:p>
        </w:tc>
        <w:tc>
          <w:tcPr>
            <w:tcW w:w="2642" w:type="pct"/>
          </w:tcPr>
          <w:p w14:paraId="2CC1B808"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Araç Bakım Birim Müdürü</w:t>
            </w:r>
          </w:p>
          <w:p w14:paraId="1EBDC8E0"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Memur </w:t>
            </w:r>
          </w:p>
          <w:p w14:paraId="71CFF52A"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Emniyet Yönetim Birimi Görevlisi</w:t>
            </w:r>
          </w:p>
          <w:p w14:paraId="51FD4A83"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Hat Bakım Birimi Yöneticisi</w:t>
            </w:r>
          </w:p>
        </w:tc>
        <w:tc>
          <w:tcPr>
            <w:tcW w:w="694" w:type="pct"/>
          </w:tcPr>
          <w:p w14:paraId="7D205FF9" w14:textId="77777777" w:rsidR="00E95B57" w:rsidRPr="00F46C98" w:rsidRDefault="00E95B57" w:rsidP="0023650A">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4</w:t>
            </w:r>
          </w:p>
        </w:tc>
      </w:tr>
      <w:tr w:rsidR="00E95B57" w:rsidRPr="00F46C98" w14:paraId="1759E106"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noWrap/>
          </w:tcPr>
          <w:p w14:paraId="79A42E85" w14:textId="77777777" w:rsidR="00E95B57" w:rsidRPr="00F46C98" w:rsidRDefault="00E95B57" w:rsidP="0023650A">
            <w:pPr>
              <w:spacing w:line="276" w:lineRule="auto"/>
              <w:jc w:val="center"/>
              <w:rPr>
                <w:rFonts w:cs="Arial"/>
                <w:sz w:val="18"/>
                <w:szCs w:val="18"/>
              </w:rPr>
            </w:pPr>
            <w:r w:rsidRPr="00F46C98">
              <w:rPr>
                <w:rFonts w:cs="Arial"/>
                <w:sz w:val="18"/>
                <w:szCs w:val="18"/>
              </w:rPr>
              <w:t>7</w:t>
            </w:r>
          </w:p>
        </w:tc>
        <w:tc>
          <w:tcPr>
            <w:tcW w:w="1109" w:type="pct"/>
          </w:tcPr>
          <w:p w14:paraId="2A99A5A5" w14:textId="77777777" w:rsidR="00E95B57" w:rsidRPr="00F46C98" w:rsidRDefault="00E91786"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Makine İkmal, Bakım ve Onarım Daire Başkanlığı</w:t>
            </w:r>
          </w:p>
        </w:tc>
        <w:tc>
          <w:tcPr>
            <w:tcW w:w="2642" w:type="pct"/>
          </w:tcPr>
          <w:p w14:paraId="63747232"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Şef</w:t>
            </w:r>
          </w:p>
        </w:tc>
        <w:tc>
          <w:tcPr>
            <w:tcW w:w="694" w:type="pct"/>
          </w:tcPr>
          <w:p w14:paraId="054DDE68" w14:textId="77777777" w:rsidR="00E95B57" w:rsidRPr="00F46C98" w:rsidRDefault="00E95B57"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1</w:t>
            </w:r>
          </w:p>
        </w:tc>
      </w:tr>
      <w:tr w:rsidR="00E95B57" w:rsidRPr="00F46C98" w14:paraId="0924ABCE" w14:textId="77777777" w:rsidTr="00F46C98">
        <w:tc>
          <w:tcPr>
            <w:cnfStyle w:val="001000000000" w:firstRow="0" w:lastRow="0" w:firstColumn="1" w:lastColumn="0" w:oddVBand="0" w:evenVBand="0" w:oddHBand="0" w:evenHBand="0" w:firstRowFirstColumn="0" w:firstRowLastColumn="0" w:lastRowFirstColumn="0" w:lastRowLastColumn="0"/>
            <w:tcW w:w="555" w:type="pct"/>
            <w:noWrap/>
          </w:tcPr>
          <w:p w14:paraId="6E1A6138" w14:textId="77777777" w:rsidR="00E95B57" w:rsidRPr="00F46C98" w:rsidRDefault="00E95B57" w:rsidP="0023650A">
            <w:pPr>
              <w:spacing w:line="276" w:lineRule="auto"/>
              <w:jc w:val="center"/>
              <w:rPr>
                <w:rFonts w:cs="Arial"/>
                <w:sz w:val="18"/>
                <w:szCs w:val="18"/>
              </w:rPr>
            </w:pPr>
            <w:r w:rsidRPr="00F46C98">
              <w:rPr>
                <w:rFonts w:cs="Arial"/>
                <w:sz w:val="18"/>
                <w:szCs w:val="18"/>
              </w:rPr>
              <w:t>8</w:t>
            </w:r>
          </w:p>
        </w:tc>
        <w:tc>
          <w:tcPr>
            <w:tcW w:w="1109" w:type="pct"/>
          </w:tcPr>
          <w:p w14:paraId="05108A79" w14:textId="333FE648" w:rsidR="00E95B57" w:rsidRPr="00F46C98" w:rsidRDefault="00E91786"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xml:space="preserve"> Emlak ve </w:t>
            </w:r>
            <w:r w:rsidR="007C0A73">
              <w:rPr>
                <w:rFonts w:ascii="Arial" w:hAnsi="Arial" w:cs="Arial"/>
                <w:sz w:val="18"/>
                <w:szCs w:val="18"/>
              </w:rPr>
              <w:t xml:space="preserve">İstimlak </w:t>
            </w:r>
            <w:r w:rsidR="00E95B57" w:rsidRPr="00F46C98">
              <w:rPr>
                <w:rFonts w:ascii="Arial" w:hAnsi="Arial" w:cs="Arial"/>
                <w:sz w:val="18"/>
                <w:szCs w:val="18"/>
              </w:rPr>
              <w:t xml:space="preserve"> Daire</w:t>
            </w:r>
            <w:r w:rsidR="007C0A73">
              <w:rPr>
                <w:rFonts w:ascii="Arial" w:hAnsi="Arial" w:cs="Arial"/>
                <w:sz w:val="18"/>
                <w:szCs w:val="18"/>
              </w:rPr>
              <w:t>si</w:t>
            </w:r>
            <w:r w:rsidR="00E95B57" w:rsidRPr="00F46C98">
              <w:rPr>
                <w:rFonts w:ascii="Arial" w:hAnsi="Arial" w:cs="Arial"/>
                <w:sz w:val="18"/>
                <w:szCs w:val="18"/>
              </w:rPr>
              <w:t xml:space="preserve"> Başkanlığı</w:t>
            </w:r>
          </w:p>
        </w:tc>
        <w:tc>
          <w:tcPr>
            <w:tcW w:w="2642" w:type="pct"/>
          </w:tcPr>
          <w:p w14:paraId="669CF170"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Emlak ve Kamulaştırma Daire Başkanı </w:t>
            </w:r>
          </w:p>
          <w:p w14:paraId="2DE73958"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Şef </w:t>
            </w:r>
          </w:p>
          <w:p w14:paraId="1A8FAEC7"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Şef </w:t>
            </w:r>
          </w:p>
        </w:tc>
        <w:tc>
          <w:tcPr>
            <w:tcW w:w="694" w:type="pct"/>
          </w:tcPr>
          <w:p w14:paraId="1530B88D" w14:textId="77777777" w:rsidR="00E95B57" w:rsidRPr="00F46C98" w:rsidRDefault="00E95B57" w:rsidP="0023650A">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3</w:t>
            </w:r>
          </w:p>
        </w:tc>
      </w:tr>
      <w:tr w:rsidR="00E95B57" w:rsidRPr="00F46C98" w14:paraId="74BF53DF"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noWrap/>
          </w:tcPr>
          <w:p w14:paraId="5EDFA240" w14:textId="77777777" w:rsidR="00E95B57" w:rsidRPr="00F46C98" w:rsidRDefault="00E95B57" w:rsidP="0023650A">
            <w:pPr>
              <w:spacing w:line="276" w:lineRule="auto"/>
              <w:jc w:val="center"/>
              <w:rPr>
                <w:rFonts w:cs="Arial"/>
                <w:sz w:val="18"/>
                <w:szCs w:val="18"/>
              </w:rPr>
            </w:pPr>
            <w:r w:rsidRPr="00F46C98">
              <w:rPr>
                <w:rFonts w:cs="Arial"/>
                <w:sz w:val="18"/>
                <w:szCs w:val="18"/>
              </w:rPr>
              <w:t>9</w:t>
            </w:r>
          </w:p>
        </w:tc>
        <w:tc>
          <w:tcPr>
            <w:tcW w:w="1109" w:type="pct"/>
          </w:tcPr>
          <w:p w14:paraId="446055BB" w14:textId="77777777" w:rsidR="00E95B57" w:rsidRPr="00F46C98" w:rsidRDefault="00E91786"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ABB</w:t>
            </w:r>
            <w:r w:rsidR="00E95B57" w:rsidRPr="00F46C98">
              <w:rPr>
                <w:rFonts w:ascii="Arial" w:hAnsi="Arial" w:cs="Arial"/>
                <w:sz w:val="18"/>
                <w:szCs w:val="18"/>
              </w:rPr>
              <w:t xml:space="preserve"> Kadın ve Aile Hizmetleri Daire Başkanlığı </w:t>
            </w:r>
          </w:p>
        </w:tc>
        <w:tc>
          <w:tcPr>
            <w:tcW w:w="2642" w:type="pct"/>
          </w:tcPr>
          <w:p w14:paraId="3EC5B0AA"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Kadın Danışma Merkezi ve Sığınma Evleri Başkanı </w:t>
            </w:r>
          </w:p>
          <w:p w14:paraId="41173968"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Sosyolog </w:t>
            </w:r>
          </w:p>
        </w:tc>
        <w:tc>
          <w:tcPr>
            <w:tcW w:w="694" w:type="pct"/>
          </w:tcPr>
          <w:p w14:paraId="330227D8" w14:textId="77777777" w:rsidR="00E95B57" w:rsidRPr="00F46C98" w:rsidRDefault="00E95B57"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2</w:t>
            </w:r>
          </w:p>
        </w:tc>
      </w:tr>
      <w:tr w:rsidR="00E95B57" w:rsidRPr="00F46C98" w14:paraId="3A277C4E" w14:textId="77777777" w:rsidTr="00F46C98">
        <w:tc>
          <w:tcPr>
            <w:cnfStyle w:val="001000000000" w:firstRow="0" w:lastRow="0" w:firstColumn="1" w:lastColumn="0" w:oddVBand="0" w:evenVBand="0" w:oddHBand="0" w:evenHBand="0" w:firstRowFirstColumn="0" w:firstRowLastColumn="0" w:lastRowFirstColumn="0" w:lastRowLastColumn="0"/>
            <w:tcW w:w="555" w:type="pct"/>
            <w:noWrap/>
          </w:tcPr>
          <w:p w14:paraId="6B017A03" w14:textId="77777777" w:rsidR="00E95B57" w:rsidRPr="00F46C98" w:rsidRDefault="00E95B57" w:rsidP="0023650A">
            <w:pPr>
              <w:spacing w:line="276" w:lineRule="auto"/>
              <w:jc w:val="center"/>
              <w:rPr>
                <w:rFonts w:cs="Arial"/>
                <w:sz w:val="18"/>
                <w:szCs w:val="18"/>
              </w:rPr>
            </w:pPr>
            <w:r w:rsidRPr="00F46C98">
              <w:rPr>
                <w:rFonts w:cs="Arial"/>
                <w:sz w:val="18"/>
                <w:szCs w:val="18"/>
              </w:rPr>
              <w:t>10</w:t>
            </w:r>
          </w:p>
        </w:tc>
        <w:tc>
          <w:tcPr>
            <w:tcW w:w="1109" w:type="pct"/>
          </w:tcPr>
          <w:p w14:paraId="32B2A36D" w14:textId="67D33089"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Yüksel Proje</w:t>
            </w:r>
          </w:p>
        </w:tc>
        <w:tc>
          <w:tcPr>
            <w:tcW w:w="2642" w:type="pct"/>
          </w:tcPr>
          <w:p w14:paraId="0A345A74"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Proje Müdürü</w:t>
            </w:r>
          </w:p>
        </w:tc>
        <w:tc>
          <w:tcPr>
            <w:tcW w:w="694" w:type="pct"/>
          </w:tcPr>
          <w:p w14:paraId="157EBD0E" w14:textId="77777777" w:rsidR="00E95B57" w:rsidRPr="00F46C98" w:rsidRDefault="00E95B57" w:rsidP="0023650A">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1</w:t>
            </w:r>
          </w:p>
        </w:tc>
      </w:tr>
      <w:tr w:rsidR="00E95B57" w:rsidRPr="00F46C98" w14:paraId="3907AC88"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noWrap/>
          </w:tcPr>
          <w:p w14:paraId="17D89B59" w14:textId="77777777" w:rsidR="00E95B57" w:rsidRPr="00F46C98" w:rsidRDefault="00E95B57" w:rsidP="0023650A">
            <w:pPr>
              <w:spacing w:line="276" w:lineRule="auto"/>
              <w:jc w:val="center"/>
              <w:rPr>
                <w:rFonts w:cs="Arial"/>
                <w:sz w:val="18"/>
                <w:szCs w:val="18"/>
              </w:rPr>
            </w:pPr>
            <w:r w:rsidRPr="00F46C98">
              <w:rPr>
                <w:rFonts w:cs="Arial"/>
                <w:sz w:val="18"/>
                <w:szCs w:val="18"/>
              </w:rPr>
              <w:t>11</w:t>
            </w:r>
          </w:p>
        </w:tc>
        <w:tc>
          <w:tcPr>
            <w:tcW w:w="1109" w:type="pct"/>
          </w:tcPr>
          <w:p w14:paraId="6BCC6518"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Metro İstanbul </w:t>
            </w:r>
          </w:p>
        </w:tc>
        <w:tc>
          <w:tcPr>
            <w:tcW w:w="2642" w:type="pct"/>
          </w:tcPr>
          <w:p w14:paraId="1B4F39AA"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Etüt Proje ve Demiryolu Müdürü</w:t>
            </w:r>
          </w:p>
          <w:p w14:paraId="4963F09F"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 Proje Müdürü</w:t>
            </w:r>
          </w:p>
          <w:p w14:paraId="1A12D0A4"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Mimar </w:t>
            </w:r>
          </w:p>
          <w:p w14:paraId="5EDAE4FD"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Mimar </w:t>
            </w:r>
          </w:p>
        </w:tc>
        <w:tc>
          <w:tcPr>
            <w:tcW w:w="694" w:type="pct"/>
          </w:tcPr>
          <w:p w14:paraId="0E8FADB5" w14:textId="77777777" w:rsidR="00E95B57" w:rsidRPr="00F46C98" w:rsidRDefault="00E95B57"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4</w:t>
            </w:r>
          </w:p>
        </w:tc>
      </w:tr>
    </w:tbl>
    <w:p w14:paraId="7672A496" w14:textId="77777777" w:rsidR="00F46C98" w:rsidRPr="00F46C98" w:rsidRDefault="00F46C98" w:rsidP="0023650A">
      <w:pPr>
        <w:spacing w:before="0" w:after="0" w:line="276" w:lineRule="auto"/>
        <w:jc w:val="left"/>
        <w:rPr>
          <w:rFonts w:cs="Arial"/>
          <w:b/>
          <w:bCs/>
          <w:color w:val="1F497D" w:themeColor="text2"/>
          <w:szCs w:val="20"/>
        </w:rPr>
      </w:pPr>
      <w:r w:rsidRPr="00F46C98">
        <w:rPr>
          <w:rFonts w:cs="Arial"/>
          <w:b/>
          <w:bCs/>
          <w:color w:val="1F497D" w:themeColor="text2"/>
          <w:szCs w:val="20"/>
        </w:rPr>
        <w:br w:type="page"/>
      </w:r>
    </w:p>
    <w:p w14:paraId="2720FDC3" w14:textId="77777777" w:rsidR="00E95B57" w:rsidRPr="00F46C98" w:rsidRDefault="00E95B57" w:rsidP="0023650A">
      <w:pPr>
        <w:spacing w:line="276" w:lineRule="auto"/>
        <w:rPr>
          <w:rFonts w:cs="Arial"/>
          <w:b/>
          <w:bCs/>
          <w:color w:val="1F497D" w:themeColor="text2"/>
          <w:szCs w:val="20"/>
        </w:rPr>
      </w:pPr>
      <w:r w:rsidRPr="00F46C98">
        <w:rPr>
          <w:rFonts w:cs="Arial"/>
          <w:b/>
          <w:bCs/>
          <w:color w:val="1F497D" w:themeColor="text2"/>
          <w:szCs w:val="20"/>
        </w:rPr>
        <w:lastRenderedPageBreak/>
        <w:t>DIŞ PAYDAŞLAR</w:t>
      </w:r>
    </w:p>
    <w:p w14:paraId="37B3F1A4" w14:textId="77777777" w:rsidR="006A2E9D" w:rsidRPr="00F46C98" w:rsidRDefault="006A2E9D" w:rsidP="0023650A">
      <w:pPr>
        <w:pStyle w:val="Caption"/>
      </w:pPr>
      <w:bookmarkStart w:id="75" w:name="_Toc118557220"/>
      <w:r w:rsidRPr="00F46C98">
        <w:t xml:space="preserve">Tablo </w:t>
      </w:r>
      <w:fldSimple w:instr=" STYLEREF 1 \s ">
        <w:r w:rsidR="00DB5C95">
          <w:rPr>
            <w:noProof/>
          </w:rPr>
          <w:t>6</w:t>
        </w:r>
      </w:fldSimple>
      <w:r w:rsidR="00DB5C95">
        <w:noBreakHyphen/>
      </w:r>
      <w:fldSimple w:instr=" SEQ Tablo \* ARABIC \s 1 ">
        <w:r w:rsidR="00DB5C95">
          <w:rPr>
            <w:noProof/>
          </w:rPr>
          <w:t>2</w:t>
        </w:r>
      </w:fldSimple>
      <w:r w:rsidRPr="00F46C98">
        <w:t>: Dış Paydaş Görüşmeleri</w:t>
      </w:r>
      <w:bookmarkEnd w:id="75"/>
    </w:p>
    <w:tbl>
      <w:tblPr>
        <w:tblStyle w:val="ListTable3-Accent1"/>
        <w:tblW w:w="5000" w:type="pct"/>
        <w:tblLook w:val="04A0" w:firstRow="1" w:lastRow="0" w:firstColumn="1" w:lastColumn="0" w:noHBand="0" w:noVBand="1"/>
      </w:tblPr>
      <w:tblGrid>
        <w:gridCol w:w="846"/>
        <w:gridCol w:w="2266"/>
        <w:gridCol w:w="3686"/>
        <w:gridCol w:w="2264"/>
      </w:tblGrid>
      <w:tr w:rsidR="00E95B57" w:rsidRPr="00F46C98" w14:paraId="748CB7A0" w14:textId="77777777" w:rsidTr="00F46C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 w:type="pct"/>
            <w:noWrap/>
          </w:tcPr>
          <w:p w14:paraId="0D49E537" w14:textId="77777777" w:rsidR="00E95B57" w:rsidRPr="00F46C98" w:rsidRDefault="00E95B57" w:rsidP="0023650A">
            <w:pPr>
              <w:spacing w:line="276" w:lineRule="auto"/>
              <w:jc w:val="center"/>
              <w:rPr>
                <w:rFonts w:cs="Arial"/>
                <w:sz w:val="18"/>
                <w:szCs w:val="18"/>
              </w:rPr>
            </w:pPr>
            <w:r w:rsidRPr="00F46C98">
              <w:rPr>
                <w:rFonts w:cs="Arial"/>
                <w:sz w:val="18"/>
                <w:szCs w:val="18"/>
              </w:rPr>
              <w:t>N</w:t>
            </w:r>
            <w:r w:rsidR="00F46C98" w:rsidRPr="00F46C98">
              <w:rPr>
                <w:rFonts w:cs="Arial"/>
                <w:sz w:val="18"/>
                <w:szCs w:val="18"/>
              </w:rPr>
              <w:t>o</w:t>
            </w:r>
          </w:p>
        </w:tc>
        <w:tc>
          <w:tcPr>
            <w:tcW w:w="1250" w:type="pct"/>
          </w:tcPr>
          <w:p w14:paraId="66EB3124" w14:textId="77777777" w:rsidR="00E95B57" w:rsidRPr="00F46C98" w:rsidRDefault="00E95B57" w:rsidP="0023650A">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K</w:t>
            </w:r>
            <w:r w:rsidR="00F46C98" w:rsidRPr="00F46C98">
              <w:rPr>
                <w:rFonts w:cs="Arial"/>
                <w:sz w:val="18"/>
                <w:szCs w:val="18"/>
              </w:rPr>
              <w:t xml:space="preserve">urum </w:t>
            </w:r>
          </w:p>
        </w:tc>
        <w:tc>
          <w:tcPr>
            <w:tcW w:w="2034" w:type="pct"/>
          </w:tcPr>
          <w:p w14:paraId="67C91AD3" w14:textId="77777777" w:rsidR="00E95B57" w:rsidRPr="00F46C98" w:rsidRDefault="00F46C98" w:rsidP="0023650A">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Yetkili</w:t>
            </w:r>
          </w:p>
        </w:tc>
        <w:tc>
          <w:tcPr>
            <w:tcW w:w="1249" w:type="pct"/>
          </w:tcPr>
          <w:p w14:paraId="29170E4F" w14:textId="77777777" w:rsidR="00E95B57" w:rsidRPr="00F46C98" w:rsidRDefault="00F46C98" w:rsidP="0023650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46C98">
              <w:rPr>
                <w:rFonts w:cs="Arial"/>
                <w:sz w:val="18"/>
                <w:szCs w:val="18"/>
              </w:rPr>
              <w:t>Katılımcı Sayısı</w:t>
            </w:r>
          </w:p>
        </w:tc>
      </w:tr>
      <w:tr w:rsidR="00E95B57" w:rsidRPr="00F46C98" w14:paraId="1507AB46"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noWrap/>
          </w:tcPr>
          <w:p w14:paraId="556D678A" w14:textId="77777777" w:rsidR="00E95B57" w:rsidRPr="00F46C98" w:rsidRDefault="00E95B57" w:rsidP="0023650A">
            <w:pPr>
              <w:spacing w:line="276" w:lineRule="auto"/>
              <w:jc w:val="center"/>
              <w:rPr>
                <w:rFonts w:cs="Arial"/>
                <w:sz w:val="18"/>
                <w:szCs w:val="18"/>
              </w:rPr>
            </w:pPr>
            <w:r w:rsidRPr="00F46C98">
              <w:rPr>
                <w:rFonts w:cs="Arial"/>
                <w:sz w:val="18"/>
                <w:szCs w:val="18"/>
              </w:rPr>
              <w:t>1</w:t>
            </w:r>
          </w:p>
        </w:tc>
        <w:tc>
          <w:tcPr>
            <w:tcW w:w="1250" w:type="pct"/>
          </w:tcPr>
          <w:p w14:paraId="612A010F"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Muhtarlar </w:t>
            </w:r>
          </w:p>
        </w:tc>
        <w:tc>
          <w:tcPr>
            <w:tcW w:w="2034" w:type="pct"/>
          </w:tcPr>
          <w:p w14:paraId="237773D1"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Abidinpaşa Mahallesi Muhtarı</w:t>
            </w:r>
          </w:p>
          <w:p w14:paraId="38A2EAD3"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Aşık Veysel Mahallesi Muhtarı</w:t>
            </w:r>
          </w:p>
          <w:p w14:paraId="5D176895"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Tuzluçayır Mahallesi Muhtarı</w:t>
            </w:r>
          </w:p>
          <w:p w14:paraId="6614045A"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Orgeneral Zeki Doğan Mahallesi Muhtarı</w:t>
            </w:r>
          </w:p>
          <w:p w14:paraId="28F7E3F0"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 xml:space="preserve">Fahri Korutürk Mahallesi Muhtarı </w:t>
            </w:r>
          </w:p>
          <w:p w14:paraId="48F02F9A"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Cengizhan Mahallesi Muhtarı</w:t>
            </w:r>
          </w:p>
          <w:p w14:paraId="415EF060"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Akşemsettin Mahallesi Muhtarı</w:t>
            </w:r>
          </w:p>
          <w:p w14:paraId="72386D03" w14:textId="77777777" w:rsidR="00E95B57" w:rsidRPr="00F46C98" w:rsidRDefault="00E95B57"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Ege Mahallesi Muhtarı</w:t>
            </w:r>
          </w:p>
        </w:tc>
        <w:tc>
          <w:tcPr>
            <w:tcW w:w="1249" w:type="pct"/>
          </w:tcPr>
          <w:p w14:paraId="79BAF9A2" w14:textId="77777777" w:rsidR="00E95B57" w:rsidRPr="00F46C98" w:rsidRDefault="00E95B57"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C98">
              <w:rPr>
                <w:rFonts w:ascii="Arial" w:hAnsi="Arial" w:cs="Arial"/>
                <w:sz w:val="18"/>
                <w:szCs w:val="18"/>
              </w:rPr>
              <w:t>8</w:t>
            </w:r>
          </w:p>
        </w:tc>
      </w:tr>
      <w:tr w:rsidR="00E95B57" w:rsidRPr="00F46C98" w14:paraId="297EDD7B" w14:textId="77777777" w:rsidTr="00F46C98">
        <w:tc>
          <w:tcPr>
            <w:cnfStyle w:val="001000000000" w:firstRow="0" w:lastRow="0" w:firstColumn="1" w:lastColumn="0" w:oddVBand="0" w:evenVBand="0" w:oddHBand="0" w:evenHBand="0" w:firstRowFirstColumn="0" w:firstRowLastColumn="0" w:lastRowFirstColumn="0" w:lastRowLastColumn="0"/>
            <w:tcW w:w="467" w:type="pct"/>
            <w:noWrap/>
          </w:tcPr>
          <w:p w14:paraId="624253CD" w14:textId="77777777" w:rsidR="00E95B57" w:rsidRPr="00F46C98" w:rsidRDefault="00E95B57" w:rsidP="0023650A">
            <w:pPr>
              <w:spacing w:line="276" w:lineRule="auto"/>
              <w:jc w:val="center"/>
              <w:rPr>
                <w:rFonts w:cs="Arial"/>
                <w:sz w:val="18"/>
                <w:szCs w:val="18"/>
              </w:rPr>
            </w:pPr>
            <w:r w:rsidRPr="00F46C98">
              <w:rPr>
                <w:rFonts w:cs="Arial"/>
                <w:sz w:val="18"/>
                <w:szCs w:val="18"/>
              </w:rPr>
              <w:t>2</w:t>
            </w:r>
          </w:p>
        </w:tc>
        <w:tc>
          <w:tcPr>
            <w:tcW w:w="1250" w:type="pct"/>
          </w:tcPr>
          <w:p w14:paraId="2595C23B"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Mamak İlçesi Kadınları</w:t>
            </w:r>
          </w:p>
        </w:tc>
        <w:tc>
          <w:tcPr>
            <w:tcW w:w="2034" w:type="pct"/>
          </w:tcPr>
          <w:p w14:paraId="7D491457"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Abidinpaşa Mahallesi Kadın Sakinleri</w:t>
            </w:r>
          </w:p>
          <w:p w14:paraId="779E55AC"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Aşık Veysel Mahallesi Kadın Sakinleri</w:t>
            </w:r>
          </w:p>
          <w:p w14:paraId="1049A24C"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Tuzluçayır Mahallesi Kadın Sakinleri</w:t>
            </w:r>
          </w:p>
          <w:p w14:paraId="73E3E5FE" w14:textId="77777777" w:rsidR="00E95B57" w:rsidRPr="00F46C98" w:rsidRDefault="00E95B57" w:rsidP="0023650A">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Cengizhan Mahallesi Kadın Sakinleri</w:t>
            </w:r>
          </w:p>
        </w:tc>
        <w:tc>
          <w:tcPr>
            <w:tcW w:w="1249" w:type="pct"/>
          </w:tcPr>
          <w:p w14:paraId="08FB3DCF" w14:textId="77777777" w:rsidR="00E95B57" w:rsidRPr="00F46C98" w:rsidRDefault="001F390B" w:rsidP="0023650A">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C98">
              <w:rPr>
                <w:rFonts w:ascii="Arial" w:hAnsi="Arial" w:cs="Arial"/>
                <w:sz w:val="18"/>
                <w:szCs w:val="18"/>
              </w:rPr>
              <w:t>22</w:t>
            </w:r>
          </w:p>
        </w:tc>
      </w:tr>
      <w:tr w:rsidR="00F244DE" w:rsidRPr="00F46C98" w14:paraId="3ACDBFF4"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noWrap/>
          </w:tcPr>
          <w:p w14:paraId="030382C4" w14:textId="77777777" w:rsidR="00F244DE" w:rsidRPr="00F46C98" w:rsidRDefault="008D2674" w:rsidP="0023650A">
            <w:pPr>
              <w:spacing w:line="276" w:lineRule="auto"/>
              <w:jc w:val="center"/>
              <w:rPr>
                <w:rFonts w:cs="Arial"/>
                <w:b w:val="0"/>
                <w:bCs w:val="0"/>
                <w:sz w:val="18"/>
                <w:szCs w:val="18"/>
              </w:rPr>
            </w:pPr>
            <w:r w:rsidRPr="00F46C98">
              <w:rPr>
                <w:rFonts w:cs="Arial"/>
                <w:b w:val="0"/>
                <w:bCs w:val="0"/>
                <w:sz w:val="18"/>
                <w:szCs w:val="18"/>
              </w:rPr>
              <w:t>3</w:t>
            </w:r>
          </w:p>
        </w:tc>
        <w:tc>
          <w:tcPr>
            <w:tcW w:w="1250" w:type="pct"/>
          </w:tcPr>
          <w:p w14:paraId="38BC4CD4" w14:textId="77777777" w:rsidR="00F244DE" w:rsidRPr="00F46C98" w:rsidRDefault="008D2674"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46C98">
              <w:rPr>
                <w:rFonts w:ascii="Arial" w:hAnsi="Arial" w:cs="Arial"/>
                <w:sz w:val="18"/>
                <w:szCs w:val="18"/>
              </w:rPr>
              <w:t>İşletmeler</w:t>
            </w:r>
          </w:p>
        </w:tc>
        <w:tc>
          <w:tcPr>
            <w:tcW w:w="2034" w:type="pct"/>
          </w:tcPr>
          <w:p w14:paraId="2ADC40A1" w14:textId="77777777" w:rsidR="00F244DE" w:rsidRPr="00F46C98" w:rsidRDefault="008D2674"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46C98">
              <w:rPr>
                <w:rFonts w:ascii="Arial" w:hAnsi="Arial" w:cs="Arial"/>
                <w:sz w:val="18"/>
                <w:szCs w:val="18"/>
              </w:rPr>
              <w:t>Aşık Veysel Taksi Durağı</w:t>
            </w:r>
          </w:p>
          <w:p w14:paraId="5EA82246" w14:textId="77777777" w:rsidR="008D2674" w:rsidRPr="00F46C98" w:rsidRDefault="0075264B"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46C98">
              <w:rPr>
                <w:rFonts w:ascii="Arial" w:hAnsi="Arial" w:cs="Arial"/>
                <w:sz w:val="18"/>
                <w:szCs w:val="18"/>
              </w:rPr>
              <w:t>Manav Center</w:t>
            </w:r>
          </w:p>
          <w:p w14:paraId="7337C3B3" w14:textId="77777777" w:rsidR="0075264B" w:rsidRPr="00F46C98" w:rsidRDefault="00FB6F61"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46C98">
              <w:rPr>
                <w:rFonts w:ascii="Arial" w:hAnsi="Arial" w:cs="Arial"/>
                <w:sz w:val="18"/>
                <w:szCs w:val="18"/>
              </w:rPr>
              <w:t>Adıyaman Ticaret</w:t>
            </w:r>
          </w:p>
          <w:p w14:paraId="3D5B95ED" w14:textId="77777777" w:rsidR="00FB6F61" w:rsidRPr="00F46C98" w:rsidRDefault="008A301B"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46C98">
              <w:rPr>
                <w:rFonts w:ascii="Arial" w:hAnsi="Arial" w:cs="Arial"/>
                <w:sz w:val="18"/>
                <w:szCs w:val="18"/>
              </w:rPr>
              <w:t>Çağdaş Market</w:t>
            </w:r>
          </w:p>
          <w:p w14:paraId="7D936E26" w14:textId="77777777" w:rsidR="00894CBA" w:rsidRPr="00F46C98" w:rsidRDefault="00174350"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46C98">
              <w:rPr>
                <w:rFonts w:ascii="Arial" w:hAnsi="Arial" w:cs="Arial"/>
                <w:sz w:val="18"/>
                <w:szCs w:val="18"/>
              </w:rPr>
              <w:t>Başkent Emlak</w:t>
            </w:r>
          </w:p>
        </w:tc>
        <w:tc>
          <w:tcPr>
            <w:tcW w:w="1249" w:type="pct"/>
          </w:tcPr>
          <w:p w14:paraId="1BF5ABD5" w14:textId="77777777" w:rsidR="00F244DE" w:rsidRPr="00F46C98" w:rsidRDefault="004567FA"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46C98">
              <w:rPr>
                <w:rFonts w:ascii="Arial" w:hAnsi="Arial" w:cs="Arial"/>
                <w:sz w:val="18"/>
                <w:szCs w:val="18"/>
              </w:rPr>
              <w:t>9</w:t>
            </w:r>
          </w:p>
        </w:tc>
      </w:tr>
    </w:tbl>
    <w:p w14:paraId="0249C89D" w14:textId="77777777" w:rsidR="00C54437" w:rsidRPr="00F46C98" w:rsidRDefault="00C54437" w:rsidP="0023650A">
      <w:pPr>
        <w:spacing w:line="276" w:lineRule="auto"/>
        <w:rPr>
          <w:rFonts w:cs="Arial"/>
          <w:szCs w:val="20"/>
        </w:rPr>
      </w:pPr>
    </w:p>
    <w:p w14:paraId="63A1E1C2" w14:textId="77777777" w:rsidR="008F4633" w:rsidRPr="00F46C98" w:rsidRDefault="008F4633" w:rsidP="0023650A">
      <w:pPr>
        <w:pStyle w:val="Heading2"/>
        <w:spacing w:line="276" w:lineRule="auto"/>
      </w:pPr>
      <w:bookmarkStart w:id="76" w:name="_Toc118932340"/>
      <w:bookmarkStart w:id="77" w:name="_Toc117876814"/>
      <w:r w:rsidRPr="00F46C98">
        <w:t xml:space="preserve">İstişare ve </w:t>
      </w:r>
      <w:r w:rsidR="000D4F65" w:rsidRPr="00F46C98">
        <w:t xml:space="preserve">Bilgilerin </w:t>
      </w:r>
      <w:r w:rsidR="00A8228A" w:rsidRPr="00F46C98">
        <w:t>Açıkla</w:t>
      </w:r>
      <w:r w:rsidR="000D4F65" w:rsidRPr="00F46C98">
        <w:t>n</w:t>
      </w:r>
      <w:r w:rsidR="00A8228A" w:rsidRPr="00F46C98">
        <w:t>ma</w:t>
      </w:r>
      <w:r w:rsidR="000D4F65" w:rsidRPr="00F46C98">
        <w:t>sı</w:t>
      </w:r>
      <w:bookmarkEnd w:id="76"/>
      <w:r w:rsidR="00A8228A" w:rsidRPr="00F46C98">
        <w:t xml:space="preserve"> </w:t>
      </w:r>
      <w:bookmarkEnd w:id="77"/>
    </w:p>
    <w:p w14:paraId="545ECE8E" w14:textId="4E01B1DD" w:rsidR="00703FED" w:rsidRDefault="000D4F65" w:rsidP="0023650A">
      <w:pPr>
        <w:spacing w:line="276" w:lineRule="auto"/>
      </w:pPr>
      <w:r w:rsidRPr="00F46C98">
        <w:t>Projenin</w:t>
      </w:r>
      <w:r w:rsidR="001E38AD">
        <w:t xml:space="preserve"> inşaat öncesi, inşaat suresince ve işletme aşamasında uygulanacak tüm</w:t>
      </w:r>
      <w:r w:rsidRPr="00F46C98">
        <w:t xml:space="preserve"> istişare ve bilgi açıklaması</w:t>
      </w:r>
      <w:r w:rsidR="008F4633" w:rsidRPr="00F46C98">
        <w:t xml:space="preserve"> faaliyetleri ABB tarafından yürütülecektir. ABB, paydaşlarla ilişkilerinde şeffaflı</w:t>
      </w:r>
      <w:r w:rsidR="00703FED">
        <w:t>k ilkesine uygun olarak,  Proje kapsamında geliştirdiği</w:t>
      </w:r>
      <w:r w:rsidR="0020371C">
        <w:t xml:space="preserve"> https://www.ankara.bel.tr  </w:t>
      </w:r>
      <w:r w:rsidR="00703FED" w:rsidRPr="00703FED">
        <w:t xml:space="preserve">web sitesi’nde </w:t>
      </w:r>
      <w:r w:rsidR="0020371C">
        <w:t>tüm</w:t>
      </w:r>
      <w:r w:rsidR="00703FED">
        <w:t xml:space="preserve"> kamuoyu il</w:t>
      </w:r>
      <w:r w:rsidR="00D473AD">
        <w:t>e</w:t>
      </w:r>
      <w:r w:rsidR="00703FED">
        <w:t xml:space="preserve"> </w:t>
      </w:r>
      <w:r w:rsidR="000D1CD0">
        <w:t>paylaştığı</w:t>
      </w:r>
      <w:r w:rsidR="00703FED">
        <w:t xml:space="preserve">  Paydaş Ka</w:t>
      </w:r>
      <w:r w:rsidR="000D1CD0">
        <w:t>tılım</w:t>
      </w:r>
      <w:r w:rsidR="00703FED">
        <w:t xml:space="preserve"> </w:t>
      </w:r>
      <w:r w:rsidR="000D1CD0">
        <w:t>Planı</w:t>
      </w:r>
      <w:r w:rsidR="00703FED">
        <w:t xml:space="preserve"> Çerçevesinde istişare ve halkla ilişkiler faaliyetlerini sürdüreceğini </w:t>
      </w:r>
      <w:r w:rsidR="000D1CD0">
        <w:t>taahhüt</w:t>
      </w:r>
      <w:r w:rsidR="00703FED">
        <w:t xml:space="preserve"> eder. </w:t>
      </w:r>
    </w:p>
    <w:p w14:paraId="542710D3" w14:textId="2217C8EC" w:rsidR="008F4633" w:rsidRPr="00F46C98" w:rsidRDefault="00703FED" w:rsidP="0023650A">
      <w:pPr>
        <w:spacing w:line="276" w:lineRule="auto"/>
      </w:pPr>
      <w:r>
        <w:t xml:space="preserve">ABB, Proje suresince </w:t>
      </w:r>
      <w:r w:rsidR="008F4633" w:rsidRPr="00F46C98">
        <w:t xml:space="preserve">tüm </w:t>
      </w:r>
      <w:r>
        <w:t>bilgilendirme toplantıları ve kamu</w:t>
      </w:r>
      <w:r w:rsidRPr="00F46C98">
        <w:t xml:space="preserve"> </w:t>
      </w:r>
      <w:r w:rsidR="008F4633" w:rsidRPr="00F46C98">
        <w:t>istişare</w:t>
      </w:r>
      <w:r w:rsidR="005C4021" w:rsidRPr="00F46C98">
        <w:t>lerinde</w:t>
      </w:r>
      <w:r w:rsidR="00041D0D">
        <w:t xml:space="preserve"> </w:t>
      </w:r>
      <w:r w:rsidR="005C4021" w:rsidRPr="00F46C98">
        <w:t>açıklanan</w:t>
      </w:r>
      <w:r w:rsidR="008F4633" w:rsidRPr="00F46C98">
        <w:t xml:space="preserve"> </w:t>
      </w:r>
      <w:r>
        <w:t xml:space="preserve">bilgi ve </w:t>
      </w:r>
      <w:r w:rsidR="008F4633" w:rsidRPr="00F46C98">
        <w:t xml:space="preserve">belgeleri en iyi uygulamalara uygun olarak </w:t>
      </w:r>
      <w:r w:rsidR="000D1CD0" w:rsidRPr="00F46C98">
        <w:t>duy</w:t>
      </w:r>
      <w:r w:rsidR="000D1CD0">
        <w:t>uracaktır</w:t>
      </w:r>
      <w:r w:rsidR="008F4633" w:rsidRPr="00F46C98">
        <w:t xml:space="preserve">. </w:t>
      </w:r>
    </w:p>
    <w:p w14:paraId="79BD566D" w14:textId="7701D41B" w:rsidR="00703FED" w:rsidRDefault="000D1CD0" w:rsidP="0023650A">
      <w:pPr>
        <w:spacing w:line="276" w:lineRule="auto"/>
      </w:pPr>
      <w:r>
        <w:t>İş</w:t>
      </w:r>
      <w:r w:rsidR="00D473AD">
        <w:t xml:space="preserve"> </w:t>
      </w:r>
      <w:r w:rsidR="00703FED">
        <w:t xml:space="preserve">bu Yeniden </w:t>
      </w:r>
      <w:r>
        <w:t>Yerleşim</w:t>
      </w:r>
      <w:r w:rsidR="00703FED">
        <w:t xml:space="preserve"> </w:t>
      </w:r>
      <w:r>
        <w:t>Planı</w:t>
      </w:r>
      <w:r w:rsidR="00703FED">
        <w:t xml:space="preserve"> </w:t>
      </w:r>
      <w:r w:rsidR="0020371C">
        <w:t>Çerçeve</w:t>
      </w:r>
      <w:r w:rsidR="00703FED">
        <w:t xml:space="preserve"> </w:t>
      </w:r>
      <w:r>
        <w:t>dokumanı</w:t>
      </w:r>
      <w:r w:rsidR="00703FED">
        <w:t xml:space="preserve"> ve ilerde hazırlanacak olan </w:t>
      </w:r>
      <w:r w:rsidR="0020371C">
        <w:t>kapsamlı</w:t>
      </w:r>
      <w:r w:rsidR="00703FED">
        <w:t xml:space="preserve"> Yeniden </w:t>
      </w:r>
      <w:r w:rsidR="0020371C">
        <w:t>Yerleşim</w:t>
      </w:r>
      <w:r w:rsidR="00703FED">
        <w:t xml:space="preserve"> Eylem </w:t>
      </w:r>
      <w:r w:rsidR="0020371C">
        <w:t>Planı</w:t>
      </w:r>
      <w:r w:rsidR="00703FED">
        <w:t xml:space="preserve"> da yine ay</w:t>
      </w:r>
      <w:r w:rsidR="00D473AD">
        <w:t>n</w:t>
      </w:r>
      <w:r>
        <w:t>ı</w:t>
      </w:r>
      <w:r w:rsidR="00703FED">
        <w:t xml:space="preserve"> </w:t>
      </w:r>
      <w:r w:rsidR="0020371C">
        <w:t>şekilde</w:t>
      </w:r>
      <w:r w:rsidR="00703FED">
        <w:t xml:space="preserve"> </w:t>
      </w:r>
      <w:r w:rsidR="0040306B" w:rsidRPr="00F46C98">
        <w:t xml:space="preserve"> </w:t>
      </w:r>
      <w:r w:rsidR="008F4633" w:rsidRPr="00F46C98">
        <w:t>ABB’nin  https://www.ankara.bel.tr   web</w:t>
      </w:r>
      <w:r w:rsidR="006A2E9D" w:rsidRPr="00F46C98">
        <w:t xml:space="preserve"> </w:t>
      </w:r>
      <w:r w:rsidR="008F4633" w:rsidRPr="00F46C98">
        <w:t>sitesi’nde yayınlanacaktır.</w:t>
      </w:r>
    </w:p>
    <w:p w14:paraId="6FA98363" w14:textId="4CBE8D30" w:rsidR="001E38AD" w:rsidRDefault="00703FED" w:rsidP="0023650A">
      <w:pPr>
        <w:spacing w:line="276" w:lineRule="auto"/>
      </w:pPr>
      <w:r>
        <w:t xml:space="preserve">Bu </w:t>
      </w:r>
      <w:r w:rsidR="0020371C">
        <w:t>planın özet</w:t>
      </w:r>
      <w:r>
        <w:t xml:space="preserve"> bir broşürü </w:t>
      </w:r>
      <w:r w:rsidR="00D473AD">
        <w:t>hazırlanıp</w:t>
      </w:r>
      <w:r>
        <w:t xml:space="preserve">, güzergâhta etkilenen vatandaşlara bilgi notu olarak dağıtılacaktır. </w:t>
      </w:r>
      <w:r w:rsidR="008F4633" w:rsidRPr="00F46C98">
        <w:t xml:space="preserve"> </w:t>
      </w:r>
    </w:p>
    <w:p w14:paraId="55226D77" w14:textId="68AA5B61" w:rsidR="008F4633" w:rsidRPr="00F46C98" w:rsidRDefault="0040306B" w:rsidP="0023650A">
      <w:pPr>
        <w:spacing w:line="276" w:lineRule="auto"/>
      </w:pPr>
      <w:r w:rsidRPr="00F46C98">
        <w:t xml:space="preserve">Projenin sosyal ve çevresel </w:t>
      </w:r>
      <w:r w:rsidR="00DF086D" w:rsidRPr="00F46C98">
        <w:t>raporları da (</w:t>
      </w:r>
      <w:r w:rsidR="008F4633" w:rsidRPr="00F46C98">
        <w:t>Teknik Olmayan Özet</w:t>
      </w:r>
      <w:r w:rsidR="00DF086D" w:rsidRPr="00F46C98">
        <w:t>,</w:t>
      </w:r>
      <w:r w:rsidR="008F4633" w:rsidRPr="00F46C98">
        <w:t xml:space="preserve"> proje bilgi broşürü vb.</w:t>
      </w:r>
      <w:r w:rsidR="00DF086D" w:rsidRPr="00F46C98">
        <w:t>)</w:t>
      </w:r>
      <w:r w:rsidR="008F4633" w:rsidRPr="00F46C98">
        <w:t xml:space="preserve"> resmi internet sitesinde yayınlayacak</w:t>
      </w:r>
      <w:r w:rsidR="00DF086D" w:rsidRPr="00F46C98">
        <w:t>tır</w:t>
      </w:r>
      <w:r w:rsidR="00947D5A" w:rsidRPr="00F46C98">
        <w:t xml:space="preserve">. Bu </w:t>
      </w:r>
      <w:r w:rsidR="008F4633" w:rsidRPr="00F46C98">
        <w:t>duyurular</w:t>
      </w:r>
      <w:r w:rsidR="00947D5A" w:rsidRPr="00F46C98">
        <w:t xml:space="preserve">a </w:t>
      </w:r>
      <w:r w:rsidR="00805C74" w:rsidRPr="00F46C98">
        <w:t xml:space="preserve">farklı iletişim kanallarından </w:t>
      </w:r>
      <w:r w:rsidR="00947D5A" w:rsidRPr="00F46C98">
        <w:t>gelecek soru, yorum, istek ve talepler</w:t>
      </w:r>
      <w:r w:rsidR="00805C74" w:rsidRPr="00F46C98">
        <w:t xml:space="preserve"> gibi g</w:t>
      </w:r>
      <w:r w:rsidR="0020371C">
        <w:t>eri bildirimler- ki bu kanallar</w:t>
      </w:r>
      <w:r w:rsidR="008F4633" w:rsidRPr="00F46C98">
        <w:t xml:space="preserve"> e-posta, SMS, whatsapp mesajları ve sosyal medya, </w:t>
      </w:r>
      <w:r w:rsidR="00805C74" w:rsidRPr="00F46C98">
        <w:t>ABBnin</w:t>
      </w:r>
      <w:r w:rsidR="008F4633" w:rsidRPr="00F46C98">
        <w:t xml:space="preserve"> telefon hatları (153 vb) </w:t>
      </w:r>
      <w:r w:rsidR="00805C74" w:rsidRPr="00F46C98">
        <w:t>içermektedir- kayıt altına alınıp yanıtlanacaktır</w:t>
      </w:r>
      <w:r w:rsidR="008F4633" w:rsidRPr="00F46C98">
        <w:t xml:space="preserve">. </w:t>
      </w:r>
    </w:p>
    <w:p w14:paraId="24CE5BDA" w14:textId="77777777" w:rsidR="008F4633" w:rsidRPr="00F46C98" w:rsidRDefault="008F4633" w:rsidP="0023650A">
      <w:pPr>
        <w:spacing w:line="276" w:lineRule="auto"/>
      </w:pPr>
      <w:r w:rsidRPr="00F46C98">
        <w:lastRenderedPageBreak/>
        <w:t xml:space="preserve">Tüm bilgilendirme materyalleri (özet,broşür vb) basılacak ve proje alanındaki muhtarlıklarda ve bazı bölgesel STK’larda paylaşılacaktır. </w:t>
      </w:r>
    </w:p>
    <w:p w14:paraId="1BA68A12" w14:textId="77777777" w:rsidR="0057775B" w:rsidRPr="00F46C98" w:rsidRDefault="0057775B" w:rsidP="0023650A">
      <w:pPr>
        <w:spacing w:before="0" w:after="0" w:line="276" w:lineRule="auto"/>
        <w:jc w:val="left"/>
        <w:rPr>
          <w:rFonts w:ascii="Times New Roman" w:hAnsi="Times New Roman"/>
          <w:sz w:val="24"/>
        </w:rPr>
      </w:pPr>
      <w:r w:rsidRPr="00F46C98">
        <w:rPr>
          <w:rFonts w:ascii="Times New Roman" w:hAnsi="Times New Roman"/>
          <w:sz w:val="24"/>
        </w:rPr>
        <w:br w:type="page"/>
      </w:r>
    </w:p>
    <w:p w14:paraId="5F0BA024" w14:textId="77777777" w:rsidR="00737644" w:rsidRPr="00F46C98" w:rsidRDefault="00737644" w:rsidP="0023650A">
      <w:pPr>
        <w:pStyle w:val="Heading1"/>
        <w:spacing w:line="276" w:lineRule="auto"/>
      </w:pPr>
      <w:bookmarkStart w:id="78" w:name="_Toc117876815"/>
      <w:bookmarkStart w:id="79" w:name="_Toc118932341"/>
      <w:r w:rsidRPr="00F46C98">
        <w:lastRenderedPageBreak/>
        <w:t>Şikayet Mekanizması</w:t>
      </w:r>
      <w:bookmarkEnd w:id="78"/>
      <w:bookmarkEnd w:id="79"/>
    </w:p>
    <w:p w14:paraId="5C0B697B" w14:textId="77777777" w:rsidR="00DB3754" w:rsidRPr="00F46C98" w:rsidRDefault="00A26980" w:rsidP="0023650A">
      <w:pPr>
        <w:pStyle w:val="Heading2"/>
        <w:spacing w:line="276" w:lineRule="auto"/>
      </w:pPr>
      <w:bookmarkStart w:id="80" w:name="_Toc117876816"/>
      <w:bookmarkStart w:id="81" w:name="_Toc118932342"/>
      <w:r w:rsidRPr="00F46C98">
        <w:t>Genel İşleyiş</w:t>
      </w:r>
      <w:bookmarkEnd w:id="80"/>
      <w:bookmarkEnd w:id="81"/>
    </w:p>
    <w:p w14:paraId="3CDA7CCF" w14:textId="18C6B8D7" w:rsidR="00475041" w:rsidRPr="00F46C98" w:rsidRDefault="00475041" w:rsidP="0023650A">
      <w:pPr>
        <w:spacing w:line="276" w:lineRule="auto"/>
      </w:pPr>
      <w:r w:rsidRPr="00F46C98">
        <w:t>A</w:t>
      </w:r>
      <w:r w:rsidR="00934E3A" w:rsidRPr="00F46C98">
        <w:t>BB</w:t>
      </w:r>
      <w:r w:rsidRPr="00F46C98">
        <w:t xml:space="preserve">, etkin bir şekilde kullanılan aktif bir </w:t>
      </w:r>
      <w:r w:rsidR="00703FED" w:rsidRPr="00F46C98">
        <w:t>şikâyet</w:t>
      </w:r>
      <w:r w:rsidRPr="00F46C98">
        <w:t xml:space="preserve"> mekanizmasına sahipti</w:t>
      </w:r>
      <w:r w:rsidR="00703FED">
        <w:t>r</w:t>
      </w:r>
      <w:r w:rsidRPr="00F46C98">
        <w:t>. A</w:t>
      </w:r>
      <w:r w:rsidR="00934E3A" w:rsidRPr="00F46C98">
        <w:t>BB</w:t>
      </w:r>
      <w:r w:rsidRPr="00F46C98">
        <w:t>,</w:t>
      </w:r>
      <w:r w:rsidR="00703FED">
        <w:t xml:space="preserve"> iletilen tüm</w:t>
      </w:r>
      <w:r w:rsidRPr="00F46C98">
        <w:t xml:space="preserve"> </w:t>
      </w:r>
      <w:r w:rsidR="0020371C" w:rsidRPr="00F46C98">
        <w:t>şikâyetleri</w:t>
      </w:r>
      <w:r w:rsidRPr="00F46C98">
        <w:t xml:space="preserve"> kaydeder ve yanıtlar. Alo 153 çağrı merkezi ve Mavi Masa yönetim merkezi, bu merkezlere gelen tüm </w:t>
      </w:r>
      <w:r w:rsidR="0020371C" w:rsidRPr="00F46C98">
        <w:t>şikâyetlerin</w:t>
      </w:r>
      <w:r w:rsidRPr="00F46C98">
        <w:t xml:space="preserve"> alınması, değerlendirilmesi, iletilmesi ve takibi amacıyla 2003 yılında kurulmuştur. Mahalle sakinleri istek, görüş ve </w:t>
      </w:r>
      <w:r w:rsidR="0020371C" w:rsidRPr="00F46C98">
        <w:t>şikâyetlerini</w:t>
      </w:r>
      <w:r w:rsidR="0020371C">
        <w:t>:</w:t>
      </w:r>
    </w:p>
    <w:p w14:paraId="24F2E4F9" w14:textId="77777777" w:rsidR="00475041" w:rsidRPr="00F46C98" w:rsidRDefault="00475041" w:rsidP="0023650A">
      <w:pPr>
        <w:pStyle w:val="ListParagraph"/>
        <w:numPr>
          <w:ilvl w:val="0"/>
          <w:numId w:val="34"/>
        </w:numPr>
        <w:spacing w:line="276" w:lineRule="auto"/>
      </w:pPr>
      <w:r w:rsidRPr="00F46C98">
        <w:t xml:space="preserve">153 çağrı merkezi, </w:t>
      </w:r>
    </w:p>
    <w:p w14:paraId="1546DAC8" w14:textId="77777777" w:rsidR="00475041" w:rsidRPr="00F46C98" w:rsidRDefault="00475041" w:rsidP="0023650A">
      <w:pPr>
        <w:pStyle w:val="ListParagraph"/>
        <w:numPr>
          <w:ilvl w:val="0"/>
          <w:numId w:val="34"/>
        </w:numPr>
        <w:spacing w:line="276" w:lineRule="auto"/>
      </w:pPr>
      <w:r w:rsidRPr="00F46C98">
        <w:t xml:space="preserve">Mobil uygulama, </w:t>
      </w:r>
    </w:p>
    <w:p w14:paraId="5A43F895" w14:textId="77777777" w:rsidR="00475041" w:rsidRPr="00F46C98" w:rsidRDefault="00475041" w:rsidP="0023650A">
      <w:pPr>
        <w:pStyle w:val="ListParagraph"/>
        <w:numPr>
          <w:ilvl w:val="0"/>
          <w:numId w:val="34"/>
        </w:numPr>
        <w:spacing w:line="276" w:lineRule="auto"/>
      </w:pPr>
      <w:r w:rsidRPr="00F46C98">
        <w:t>Belediye web sayfası,</w:t>
      </w:r>
    </w:p>
    <w:p w14:paraId="7CA4425E" w14:textId="77777777" w:rsidR="00475041" w:rsidRPr="00F46C98" w:rsidRDefault="00475041" w:rsidP="0023650A">
      <w:pPr>
        <w:pStyle w:val="ListParagraph"/>
        <w:numPr>
          <w:ilvl w:val="0"/>
          <w:numId w:val="34"/>
        </w:numPr>
        <w:spacing w:line="276" w:lineRule="auto"/>
      </w:pPr>
      <w:r w:rsidRPr="00F46C98">
        <w:t xml:space="preserve">posta ve e-posta, </w:t>
      </w:r>
    </w:p>
    <w:p w14:paraId="449312F9" w14:textId="77777777" w:rsidR="00475041" w:rsidRPr="00F46C98" w:rsidRDefault="00475041" w:rsidP="0023650A">
      <w:pPr>
        <w:pStyle w:val="ListParagraph"/>
        <w:numPr>
          <w:ilvl w:val="0"/>
          <w:numId w:val="34"/>
        </w:numPr>
        <w:spacing w:line="276" w:lineRule="auto"/>
      </w:pPr>
      <w:r w:rsidRPr="00F46C98">
        <w:t xml:space="preserve">Faks, </w:t>
      </w:r>
    </w:p>
    <w:p w14:paraId="594BB9FD" w14:textId="77777777" w:rsidR="00475041" w:rsidRPr="00F46C98" w:rsidRDefault="00475041" w:rsidP="0023650A">
      <w:pPr>
        <w:pStyle w:val="ListParagraph"/>
        <w:numPr>
          <w:ilvl w:val="0"/>
          <w:numId w:val="34"/>
        </w:numPr>
        <w:spacing w:line="276" w:lineRule="auto"/>
      </w:pPr>
      <w:r w:rsidRPr="00F46C98">
        <w:t>SMS,</w:t>
      </w:r>
    </w:p>
    <w:p w14:paraId="492B0F74" w14:textId="77777777" w:rsidR="00475041" w:rsidRPr="00F46C98" w:rsidRDefault="00475041" w:rsidP="0023650A">
      <w:pPr>
        <w:pStyle w:val="ListParagraph"/>
        <w:numPr>
          <w:ilvl w:val="0"/>
          <w:numId w:val="34"/>
        </w:numPr>
        <w:spacing w:line="276" w:lineRule="auto"/>
      </w:pPr>
      <w:r w:rsidRPr="00F46C98">
        <w:t xml:space="preserve">WhatsApp numarası, </w:t>
      </w:r>
    </w:p>
    <w:p w14:paraId="13FCA83D" w14:textId="77777777" w:rsidR="00475041" w:rsidRPr="00F46C98" w:rsidRDefault="00475041" w:rsidP="0023650A">
      <w:pPr>
        <w:pStyle w:val="ListParagraph"/>
        <w:numPr>
          <w:ilvl w:val="0"/>
          <w:numId w:val="34"/>
        </w:numPr>
        <w:spacing w:line="276" w:lineRule="auto"/>
      </w:pPr>
      <w:r w:rsidRPr="00F46C98">
        <w:t xml:space="preserve">Twitter Facebook ve Instagram dahil olmak üzere medya platformları, </w:t>
      </w:r>
    </w:p>
    <w:p w14:paraId="5ECEF07E" w14:textId="77777777" w:rsidR="00475041" w:rsidRPr="00F46C98" w:rsidRDefault="00475041" w:rsidP="0023650A">
      <w:pPr>
        <w:pStyle w:val="ListParagraph"/>
        <w:numPr>
          <w:ilvl w:val="0"/>
          <w:numId w:val="34"/>
        </w:numPr>
        <w:spacing w:line="276" w:lineRule="auto"/>
      </w:pPr>
      <w:r w:rsidRPr="00F46C98">
        <w:t xml:space="preserve">e-Devlet portalı, </w:t>
      </w:r>
    </w:p>
    <w:p w14:paraId="43ED04CA" w14:textId="77777777" w:rsidR="00475041" w:rsidRPr="00F46C98" w:rsidRDefault="00475041" w:rsidP="0023650A">
      <w:pPr>
        <w:pStyle w:val="ListParagraph"/>
        <w:numPr>
          <w:ilvl w:val="0"/>
          <w:numId w:val="34"/>
        </w:numPr>
        <w:spacing w:line="276" w:lineRule="auto"/>
      </w:pPr>
      <w:r w:rsidRPr="00F46C98">
        <w:t>Ankara valiliği,</w:t>
      </w:r>
    </w:p>
    <w:p w14:paraId="76DD8C40" w14:textId="77777777" w:rsidR="00475041" w:rsidRPr="00F46C98" w:rsidRDefault="00475041" w:rsidP="0023650A">
      <w:pPr>
        <w:pStyle w:val="ListParagraph"/>
        <w:numPr>
          <w:ilvl w:val="0"/>
          <w:numId w:val="34"/>
        </w:numPr>
        <w:spacing w:line="276" w:lineRule="auto"/>
      </w:pPr>
      <w:r w:rsidRPr="00F46C98">
        <w:t>CİMER( başkanlık şikayet mekanizması)</w:t>
      </w:r>
    </w:p>
    <w:p w14:paraId="2C5A6F68" w14:textId="77777777" w:rsidR="00475041" w:rsidRPr="00F46C98" w:rsidRDefault="00475041" w:rsidP="0023650A">
      <w:pPr>
        <w:pStyle w:val="ListParagraph"/>
        <w:numPr>
          <w:ilvl w:val="0"/>
          <w:numId w:val="34"/>
        </w:numPr>
        <w:spacing w:line="276" w:lineRule="auto"/>
        <w:rPr>
          <w:rFonts w:cs="Arial"/>
          <w:bCs/>
          <w:color w:val="000000"/>
          <w:szCs w:val="20"/>
        </w:rPr>
      </w:pPr>
      <w:r w:rsidRPr="00F46C98">
        <w:t>ve 100 yüze temas noktaları</w:t>
      </w:r>
      <w:r w:rsidR="00F46C98" w:rsidRPr="00F46C98">
        <w:t xml:space="preserve"> </w:t>
      </w:r>
      <w:r w:rsidRPr="00F46C98">
        <w:rPr>
          <w:rFonts w:cs="Arial"/>
          <w:bCs/>
          <w:color w:val="000000"/>
          <w:szCs w:val="20"/>
        </w:rPr>
        <w:t>aracılığıyla iletebilecektir.</w:t>
      </w:r>
    </w:p>
    <w:tbl>
      <w:tblPr>
        <w:tblStyle w:val="LightShading-Accent1"/>
        <w:tblW w:w="4766" w:type="pct"/>
        <w:tblLook w:val="0660" w:firstRow="1" w:lastRow="1" w:firstColumn="0" w:lastColumn="0" w:noHBand="1" w:noVBand="1"/>
      </w:tblPr>
      <w:tblGrid>
        <w:gridCol w:w="2273"/>
        <w:gridCol w:w="6374"/>
      </w:tblGrid>
      <w:tr w:rsidR="00F46C98" w:rsidRPr="00F46C98" w14:paraId="32ED9BCF" w14:textId="77777777" w:rsidTr="00F46C98">
        <w:trPr>
          <w:cnfStyle w:val="100000000000" w:firstRow="1" w:lastRow="0" w:firstColumn="0" w:lastColumn="0" w:oddVBand="0" w:evenVBand="0" w:oddHBand="0" w:evenHBand="0" w:firstRowFirstColumn="0" w:firstRowLastColumn="0" w:lastRowFirstColumn="0" w:lastRowLastColumn="0"/>
        </w:trPr>
        <w:tc>
          <w:tcPr>
            <w:tcW w:w="1314" w:type="pct"/>
            <w:noWrap/>
          </w:tcPr>
          <w:p w14:paraId="2470C1DF" w14:textId="77777777" w:rsidR="00F46C98" w:rsidRPr="00F46C98" w:rsidRDefault="00F46C98" w:rsidP="0023650A">
            <w:pPr>
              <w:spacing w:line="276" w:lineRule="auto"/>
              <w:rPr>
                <w:color w:val="auto"/>
                <w:sz w:val="20"/>
                <w:szCs w:val="20"/>
              </w:rPr>
            </w:pPr>
            <w:r w:rsidRPr="00F46C98">
              <w:rPr>
                <w:color w:val="auto"/>
                <w:sz w:val="20"/>
                <w:szCs w:val="20"/>
              </w:rPr>
              <w:t>KANAL</w:t>
            </w:r>
          </w:p>
        </w:tc>
        <w:tc>
          <w:tcPr>
            <w:tcW w:w="3686" w:type="pct"/>
          </w:tcPr>
          <w:p w14:paraId="14CA60BB" w14:textId="77777777" w:rsidR="00F46C98" w:rsidRPr="00F46C98" w:rsidRDefault="00F46C98" w:rsidP="0023650A">
            <w:pPr>
              <w:spacing w:line="276" w:lineRule="auto"/>
              <w:rPr>
                <w:color w:val="auto"/>
                <w:sz w:val="20"/>
                <w:szCs w:val="20"/>
              </w:rPr>
            </w:pPr>
            <w:r w:rsidRPr="00F46C98">
              <w:rPr>
                <w:color w:val="auto"/>
                <w:sz w:val="20"/>
                <w:szCs w:val="20"/>
              </w:rPr>
              <w:t>BİLGİ</w:t>
            </w:r>
          </w:p>
        </w:tc>
      </w:tr>
      <w:tr w:rsidR="00F46C98" w:rsidRPr="00F46C98" w14:paraId="3BC04924" w14:textId="77777777" w:rsidTr="00F46C98">
        <w:tc>
          <w:tcPr>
            <w:tcW w:w="1314" w:type="pct"/>
            <w:noWrap/>
          </w:tcPr>
          <w:p w14:paraId="607F1EAD" w14:textId="77777777" w:rsidR="00F46C98" w:rsidRPr="00F46C98" w:rsidRDefault="00F46C98" w:rsidP="0023650A">
            <w:pPr>
              <w:spacing w:line="276" w:lineRule="auto"/>
              <w:rPr>
                <w:color w:val="auto"/>
                <w:sz w:val="20"/>
                <w:szCs w:val="20"/>
              </w:rPr>
            </w:pPr>
            <w:r w:rsidRPr="00F46C98">
              <w:rPr>
                <w:color w:val="auto"/>
                <w:sz w:val="20"/>
                <w:szCs w:val="20"/>
              </w:rPr>
              <w:t>Whatsapp</w:t>
            </w:r>
          </w:p>
        </w:tc>
        <w:tc>
          <w:tcPr>
            <w:tcW w:w="3686" w:type="pct"/>
          </w:tcPr>
          <w:p w14:paraId="07C8C1D2" w14:textId="77777777" w:rsidR="00F46C98" w:rsidRPr="00F46C98" w:rsidRDefault="00F46C98" w:rsidP="0023650A">
            <w:pPr>
              <w:spacing w:line="276" w:lineRule="auto"/>
              <w:rPr>
                <w:color w:val="auto"/>
                <w:sz w:val="20"/>
                <w:szCs w:val="20"/>
              </w:rPr>
            </w:pPr>
            <w:r w:rsidRPr="00F46C98">
              <w:rPr>
                <w:color w:val="auto"/>
                <w:sz w:val="20"/>
                <w:szCs w:val="20"/>
              </w:rPr>
              <w:t>0312 153 0000</w:t>
            </w:r>
          </w:p>
        </w:tc>
      </w:tr>
      <w:tr w:rsidR="00F46C98" w:rsidRPr="00F46C98" w14:paraId="73D15870" w14:textId="77777777" w:rsidTr="00F46C98">
        <w:tc>
          <w:tcPr>
            <w:tcW w:w="1314" w:type="pct"/>
            <w:noWrap/>
          </w:tcPr>
          <w:p w14:paraId="5AC2B83A" w14:textId="77777777" w:rsidR="00F46C98" w:rsidRPr="00F46C98" w:rsidRDefault="00F46C98" w:rsidP="0023650A">
            <w:pPr>
              <w:spacing w:line="276" w:lineRule="auto"/>
              <w:rPr>
                <w:color w:val="auto"/>
                <w:sz w:val="20"/>
                <w:szCs w:val="20"/>
              </w:rPr>
            </w:pPr>
            <w:r w:rsidRPr="00F46C98">
              <w:rPr>
                <w:color w:val="auto"/>
                <w:sz w:val="20"/>
                <w:szCs w:val="20"/>
              </w:rPr>
              <w:t>E-mail</w:t>
            </w:r>
          </w:p>
        </w:tc>
        <w:tc>
          <w:tcPr>
            <w:tcW w:w="3686" w:type="pct"/>
          </w:tcPr>
          <w:p w14:paraId="7B227437" w14:textId="77777777" w:rsidR="00F46C98" w:rsidRPr="00F46C98" w:rsidRDefault="00F46C98" w:rsidP="0023650A">
            <w:pPr>
              <w:spacing w:line="276" w:lineRule="auto"/>
              <w:rPr>
                <w:color w:val="auto"/>
                <w:sz w:val="20"/>
                <w:szCs w:val="20"/>
              </w:rPr>
            </w:pPr>
            <w:r w:rsidRPr="00F46C98">
              <w:rPr>
                <w:color w:val="auto"/>
                <w:sz w:val="20"/>
                <w:szCs w:val="20"/>
              </w:rPr>
              <w:t>153@ankara.bel.tr</w:t>
            </w:r>
          </w:p>
        </w:tc>
      </w:tr>
      <w:tr w:rsidR="00F46C98" w:rsidRPr="00F46C98" w14:paraId="103E6DEC" w14:textId="77777777" w:rsidTr="00F46C98">
        <w:trPr>
          <w:cnfStyle w:val="010000000000" w:firstRow="0" w:lastRow="1" w:firstColumn="0" w:lastColumn="0" w:oddVBand="0" w:evenVBand="0" w:oddHBand="0" w:evenHBand="0" w:firstRowFirstColumn="0" w:firstRowLastColumn="0" w:lastRowFirstColumn="0" w:lastRowLastColumn="0"/>
        </w:trPr>
        <w:tc>
          <w:tcPr>
            <w:tcW w:w="1314" w:type="pct"/>
            <w:noWrap/>
          </w:tcPr>
          <w:p w14:paraId="413AC7A2" w14:textId="77777777" w:rsidR="00F46C98" w:rsidRPr="00F46C98" w:rsidRDefault="00F46C98" w:rsidP="0023650A">
            <w:pPr>
              <w:spacing w:line="276" w:lineRule="auto"/>
              <w:rPr>
                <w:color w:val="auto"/>
                <w:sz w:val="20"/>
                <w:szCs w:val="20"/>
              </w:rPr>
            </w:pPr>
            <w:r w:rsidRPr="00F46C98">
              <w:rPr>
                <w:color w:val="auto"/>
                <w:sz w:val="20"/>
                <w:szCs w:val="20"/>
              </w:rPr>
              <w:t>Belediye Web Sayfası</w:t>
            </w:r>
          </w:p>
        </w:tc>
        <w:tc>
          <w:tcPr>
            <w:tcW w:w="3686" w:type="pct"/>
          </w:tcPr>
          <w:p w14:paraId="070970F0" w14:textId="77777777" w:rsidR="00F46C98" w:rsidRPr="00F46C98" w:rsidRDefault="00F46C98" w:rsidP="0023650A">
            <w:pPr>
              <w:spacing w:line="276" w:lineRule="auto"/>
              <w:rPr>
                <w:color w:val="auto"/>
                <w:sz w:val="20"/>
                <w:szCs w:val="20"/>
              </w:rPr>
            </w:pPr>
            <w:r w:rsidRPr="00F46C98">
              <w:rPr>
                <w:color w:val="auto"/>
                <w:sz w:val="20"/>
                <w:szCs w:val="20"/>
              </w:rPr>
              <w:t>https://mavimasa.ankara.bel.tr/#about-mavimasa</w:t>
            </w:r>
          </w:p>
        </w:tc>
      </w:tr>
    </w:tbl>
    <w:p w14:paraId="460BBC31" w14:textId="5D9004D5" w:rsidR="006A7FAF" w:rsidRPr="00F46C98" w:rsidRDefault="00BA17E6" w:rsidP="0023650A">
      <w:pPr>
        <w:spacing w:line="276" w:lineRule="auto"/>
      </w:pPr>
      <w:r w:rsidRPr="00F46C98">
        <w:t>Projenin inşaat faaliyetlerinden dolayı olası zarar</w:t>
      </w:r>
      <w:r w:rsidR="006A2E9D" w:rsidRPr="00F46C98">
        <w:t xml:space="preserve">, </w:t>
      </w:r>
      <w:r w:rsidRPr="00F46C98">
        <w:t>ziyan</w:t>
      </w:r>
      <w:r w:rsidR="006A2E9D" w:rsidRPr="00F46C98">
        <w:t xml:space="preserve"> ve kayıplar</w:t>
      </w:r>
      <w:r w:rsidRPr="00F46C98">
        <w:t xml:space="preserve"> </w:t>
      </w:r>
      <w:r w:rsidR="0020371C" w:rsidRPr="00F46C98">
        <w:t>şikâyet</w:t>
      </w:r>
      <w:r w:rsidR="00175815" w:rsidRPr="00F46C98">
        <w:t xml:space="preserve"> mekanizmasına kaydedildikten sonra uzman görüşü alınarak çözümlenecektir.</w:t>
      </w:r>
      <w:r w:rsidR="00DC40CC" w:rsidRPr="00F46C98">
        <w:t xml:space="preserve"> Arazi edinimi</w:t>
      </w:r>
      <w:r w:rsidR="006A2E9D" w:rsidRPr="00F46C98">
        <w:t>yle ilgili</w:t>
      </w:r>
      <w:r w:rsidR="00DC40CC" w:rsidRPr="00F46C98">
        <w:t xml:space="preserve"> zarar ve ziyana dair gelen </w:t>
      </w:r>
      <w:r w:rsidR="0020371C" w:rsidRPr="00F46C98">
        <w:t>şikâyetler</w:t>
      </w:r>
      <w:r w:rsidR="00DC40CC" w:rsidRPr="00F46C98">
        <w:t xml:space="preserve"> </w:t>
      </w:r>
      <w:r w:rsidR="00497105" w:rsidRPr="00F46C98">
        <w:t>PIU tarafından düzenli olarak</w:t>
      </w:r>
      <w:r w:rsidR="006A7FAF" w:rsidRPr="00F46C98">
        <w:t xml:space="preserve"> izlenecektir. </w:t>
      </w:r>
    </w:p>
    <w:p w14:paraId="4B3F8C40" w14:textId="5C2CA3E1" w:rsidR="00475041" w:rsidRPr="00F46C98" w:rsidRDefault="0020371C" w:rsidP="0023650A">
      <w:pPr>
        <w:spacing w:line="276" w:lineRule="auto"/>
      </w:pPr>
      <w:r w:rsidRPr="00F46C98">
        <w:t>Şikâyet</w:t>
      </w:r>
      <w:r w:rsidR="006A2E9D" w:rsidRPr="00F46C98">
        <w:t xml:space="preserve"> mekanizmasının varlığı PEKlerin dava açma hakkına bir engel teşkil etmemektir.</w:t>
      </w:r>
    </w:p>
    <w:p w14:paraId="5FF45508" w14:textId="69095699" w:rsidR="00683577" w:rsidRPr="00F46C98" w:rsidRDefault="00683577" w:rsidP="0023650A">
      <w:pPr>
        <w:pStyle w:val="Heading2"/>
        <w:spacing w:line="276" w:lineRule="auto"/>
      </w:pPr>
      <w:bookmarkStart w:id="82" w:name="_Toc117876817"/>
      <w:bookmarkStart w:id="83" w:name="_Toc118932343"/>
      <w:r w:rsidRPr="00F46C98">
        <w:t>YYÇ</w:t>
      </w:r>
      <w:r w:rsidR="001D1D82" w:rsidRPr="00F46C98">
        <w:t xml:space="preserve">’ye Özel </w:t>
      </w:r>
      <w:r w:rsidR="00703FED" w:rsidRPr="00F46C98">
        <w:t>Şikâyet</w:t>
      </w:r>
      <w:r w:rsidR="001D1D82" w:rsidRPr="00F46C98">
        <w:t xml:space="preserve"> Mekanizması</w:t>
      </w:r>
      <w:bookmarkEnd w:id="82"/>
      <w:bookmarkEnd w:id="83"/>
    </w:p>
    <w:p w14:paraId="3B6EEF52" w14:textId="77777777" w:rsidR="00683577" w:rsidRPr="00F46C98" w:rsidRDefault="00683577" w:rsidP="0023650A">
      <w:pPr>
        <w:spacing w:line="276" w:lineRule="auto"/>
        <w:rPr>
          <w:szCs w:val="22"/>
        </w:rPr>
      </w:pPr>
      <w:r w:rsidRPr="00F46C98">
        <w:t xml:space="preserve">Projenin şikâyet mekanizması işletmelerin inşaattan kaynaklanan toz, gürültü, iş kaybı, erişim gibi şikâyetlerini önceliklendirecektir. Yüklenicinin </w:t>
      </w:r>
      <w:r w:rsidR="003B1D17" w:rsidRPr="00F46C98">
        <w:t xml:space="preserve">PEKler ve işletmelerle Proje etkilerini bertaraf etmek için yapacağı </w:t>
      </w:r>
      <w:r w:rsidRPr="00F46C98">
        <w:t>istişareler kayıt altına alınacaktır. Yüklenicinin taahhütleri</w:t>
      </w:r>
      <w:r w:rsidR="006A2E9D" w:rsidRPr="00F46C98">
        <w:t>,</w:t>
      </w:r>
      <w:r w:rsidRPr="00F46C98">
        <w:t xml:space="preserve"> ABB ve dış izleme tarafından düzenli olarak izlenecektir.</w:t>
      </w:r>
      <w:r w:rsidR="00071F0C">
        <w:t xml:space="preserve"> </w:t>
      </w:r>
      <w:r w:rsidRPr="00F46C98">
        <w:rPr>
          <w:szCs w:val="22"/>
        </w:rPr>
        <w:t xml:space="preserve">Yerel işletmeler Projenin Toplum İlişkileri Uzmanı tarafından düzenli olarak ziyaret edilecek ve şikâyet ve talepleri kayıt altına alınacaktır. Düzenli istişareler de istişare kaydında tutulacaktır. </w:t>
      </w:r>
    </w:p>
    <w:p w14:paraId="29DFE758" w14:textId="77777777" w:rsidR="001D1D82" w:rsidRPr="00F46C98" w:rsidRDefault="00296E79" w:rsidP="0023650A">
      <w:pPr>
        <w:pStyle w:val="Heading2"/>
        <w:spacing w:line="276" w:lineRule="auto"/>
      </w:pPr>
      <w:bookmarkStart w:id="84" w:name="_Toc118932344"/>
      <w:bookmarkStart w:id="85" w:name="_Toc117876818"/>
      <w:r w:rsidRPr="00F46C98">
        <w:t>Gizlilik</w:t>
      </w:r>
      <w:bookmarkEnd w:id="84"/>
      <w:r w:rsidRPr="00F46C98">
        <w:t xml:space="preserve"> </w:t>
      </w:r>
      <w:bookmarkEnd w:id="85"/>
    </w:p>
    <w:p w14:paraId="1FC7AE1A" w14:textId="77777777" w:rsidR="0020371C" w:rsidRDefault="00703FED" w:rsidP="0023650A">
      <w:pPr>
        <w:spacing w:line="276" w:lineRule="auto"/>
      </w:pPr>
      <w:r w:rsidRPr="00F46C98">
        <w:t>Şikâyet</w:t>
      </w:r>
      <w:r w:rsidR="00C35236" w:rsidRPr="00F46C98">
        <w:t xml:space="preserve"> mekanizması</w:t>
      </w:r>
      <w:r w:rsidR="0020371C">
        <w:t xml:space="preserve"> uygulanırken şikâyet eden kişilerin verilerinin</w:t>
      </w:r>
      <w:r w:rsidR="00C35236" w:rsidRPr="00F46C98">
        <w:t xml:space="preserve"> </w:t>
      </w:r>
      <w:r w:rsidR="0020371C">
        <w:t>gizliliğine son derece önem verilecektir</w:t>
      </w:r>
      <w:r w:rsidR="00C35236" w:rsidRPr="00F46C98">
        <w:t>.  </w:t>
      </w:r>
      <w:r w:rsidRPr="00F46C98">
        <w:t>Şikâyet</w:t>
      </w:r>
      <w:r w:rsidR="00C35236" w:rsidRPr="00F46C98">
        <w:t xml:space="preserve"> formları çevrimiçi ve çevrimdışı olarak isimsiz </w:t>
      </w:r>
      <w:r w:rsidRPr="00F46C98">
        <w:t>şikâyetlere</w:t>
      </w:r>
      <w:r w:rsidR="00C35236" w:rsidRPr="00F46C98">
        <w:t xml:space="preserve"> izin verir.</w:t>
      </w:r>
      <w:r w:rsidR="00071F0C">
        <w:t xml:space="preserve"> </w:t>
      </w:r>
      <w:r w:rsidR="00C35236" w:rsidRPr="00F46C98">
        <w:t>EBRD  tarafından finanse edilen tüm projeler projelerin karşılaması gereken çevresel ve sosyal sürdürülebilirliğin kilit  alanları için P</w:t>
      </w:r>
      <w:r w:rsidR="0078439E" w:rsidRPr="00F46C98">
        <w:t xml:space="preserve">K </w:t>
      </w:r>
      <w:r w:rsidR="00C35236" w:rsidRPr="00F46C98">
        <w:t>10 bilgi açıklaması ve Paydaş katılımı gereksinimlerini karşılayacak şekilde yapılandırılmalıdır.</w:t>
      </w:r>
      <w:r w:rsidR="00F46C98" w:rsidRPr="00F46C98">
        <w:t xml:space="preserve"> </w:t>
      </w:r>
    </w:p>
    <w:p w14:paraId="0DBAEA8C" w14:textId="20A98C7E" w:rsidR="00C35236" w:rsidRPr="00F46C98" w:rsidRDefault="00C35236" w:rsidP="0023650A">
      <w:pPr>
        <w:spacing w:line="276" w:lineRule="auto"/>
      </w:pPr>
      <w:r w:rsidRPr="00F46C98">
        <w:t>Ayrıca EBRD’nin bağımsız proje hesap verebilirlik mekanizması (IPAM) bağımsız bir son çare aracı olarak</w:t>
      </w:r>
      <w:r w:rsidR="00697790" w:rsidRPr="00F46C98">
        <w:t xml:space="preserve">, </w:t>
      </w:r>
      <w:r w:rsidRPr="00F46C98">
        <w:t>PE</w:t>
      </w:r>
      <w:r w:rsidR="0078439E" w:rsidRPr="00F46C98">
        <w:t>K</w:t>
      </w:r>
      <w:r w:rsidRPr="00F46C98">
        <w:t xml:space="preserve">ler ve </w:t>
      </w:r>
      <w:r w:rsidR="0020371C">
        <w:t xml:space="preserve"> </w:t>
      </w:r>
      <w:r w:rsidRPr="00F46C98">
        <w:t xml:space="preserve">STK’lar tarafından EBRD tarafından finanse edilen projelerle ilgili olarak gündeme </w:t>
      </w:r>
      <w:r w:rsidRPr="00F46C98">
        <w:lastRenderedPageBreak/>
        <w:t>getirilen sosyal, çevresel ve kamuyu aydınlatma sorunlarının proje paydaşlar</w:t>
      </w:r>
      <w:r w:rsidR="00B279FB" w:rsidRPr="00F46C98">
        <w:t>ı</w:t>
      </w:r>
      <w:r w:rsidRPr="00F46C98">
        <w:t xml:space="preserve"> arasında çözümünü kolaylaştırmayı </w:t>
      </w:r>
      <w:r w:rsidR="00311BA0" w:rsidRPr="00F46C98">
        <w:t xml:space="preserve">sağlar </w:t>
      </w:r>
      <w:r w:rsidRPr="00F46C98">
        <w:t>veya EBRD’nin</w:t>
      </w:r>
      <w:r w:rsidR="0020371C">
        <w:t xml:space="preserve"> Çevre ve Sosyal Politikası</w:t>
      </w:r>
      <w:r w:rsidRPr="00F46C98">
        <w:t xml:space="preserve"> ve Bilgiye Erişim Politikasının Projeye özel hükümlerine uyup </w:t>
      </w:r>
      <w:r w:rsidR="0020371C" w:rsidRPr="00F46C98">
        <w:t>uymadığı</w:t>
      </w:r>
      <w:r w:rsidR="0020371C">
        <w:t>nı</w:t>
      </w:r>
      <w:r w:rsidRPr="00F46C98">
        <w:t xml:space="preserve"> ve bu politikalara mevcut herhangi bir uyumsuzluğu ele alırken, gelecekte EBRD’nin uyumsuzluğunu da önl</w:t>
      </w:r>
      <w:r w:rsidR="00311BA0" w:rsidRPr="00F46C98">
        <w:t>e</w:t>
      </w:r>
      <w:r w:rsidR="005248F9" w:rsidRPr="00F46C98">
        <w:t>r</w:t>
      </w:r>
      <w:r w:rsidRPr="00F46C98">
        <w:t xml:space="preserve">. </w:t>
      </w:r>
    </w:p>
    <w:p w14:paraId="56C4AC96" w14:textId="77777777" w:rsidR="00071F0C" w:rsidRDefault="00C35236" w:rsidP="0023650A">
      <w:pPr>
        <w:spacing w:line="276" w:lineRule="auto"/>
      </w:pPr>
      <w:r w:rsidRPr="00F46C98">
        <w:t>Bu kapsamda ABB, P</w:t>
      </w:r>
      <w:r w:rsidR="005248F9" w:rsidRPr="00F46C98">
        <w:t>K</w:t>
      </w:r>
      <w:r w:rsidRPr="00F46C98">
        <w:t>1, P</w:t>
      </w:r>
      <w:r w:rsidR="005248F9" w:rsidRPr="00F46C98">
        <w:t>K</w:t>
      </w:r>
      <w:r w:rsidRPr="00F46C98">
        <w:t>5 ve P</w:t>
      </w:r>
      <w:r w:rsidR="005248F9" w:rsidRPr="00F46C98">
        <w:t>K</w:t>
      </w:r>
      <w:r w:rsidRPr="00F46C98">
        <w:t>10’da belirtildiği gibi EBRD</w:t>
      </w:r>
      <w:r w:rsidR="005248F9" w:rsidRPr="00F46C98">
        <w:t xml:space="preserve"> Performans Koşullarının</w:t>
      </w:r>
      <w:r w:rsidR="00BE76AF" w:rsidRPr="00F46C98">
        <w:t xml:space="preserve"> (2019)</w:t>
      </w:r>
      <w:r w:rsidR="00F46C98" w:rsidRPr="00F46C98">
        <w:t xml:space="preserve"> </w:t>
      </w:r>
      <w:r w:rsidR="00BE76AF" w:rsidRPr="00F46C98">
        <w:t>açıklama</w:t>
      </w:r>
      <w:r w:rsidRPr="00F46C98">
        <w:t xml:space="preserve"> ve paydaş katılımı gerekliliklerine uyacaktır.</w:t>
      </w:r>
    </w:p>
    <w:p w14:paraId="521DEB61" w14:textId="77777777" w:rsidR="0057775B" w:rsidRPr="00F46C98" w:rsidRDefault="0057775B" w:rsidP="0023650A">
      <w:pPr>
        <w:spacing w:line="276" w:lineRule="auto"/>
      </w:pPr>
      <w:r w:rsidRPr="00F46C98">
        <w:br w:type="page"/>
      </w:r>
    </w:p>
    <w:p w14:paraId="60DBCFDD" w14:textId="77777777" w:rsidR="00737644" w:rsidRPr="00F46C98" w:rsidRDefault="00737644" w:rsidP="0023650A">
      <w:pPr>
        <w:pStyle w:val="Heading1"/>
        <w:spacing w:line="276" w:lineRule="auto"/>
      </w:pPr>
      <w:bookmarkStart w:id="86" w:name="_Toc117876819"/>
      <w:bookmarkStart w:id="87" w:name="_Toc118932345"/>
      <w:r w:rsidRPr="00F46C98">
        <w:lastRenderedPageBreak/>
        <w:t>Hassas Gruplar</w:t>
      </w:r>
      <w:bookmarkEnd w:id="86"/>
      <w:bookmarkEnd w:id="87"/>
    </w:p>
    <w:p w14:paraId="6BC23324" w14:textId="77777777" w:rsidR="001E6ABC" w:rsidRPr="00F46C98" w:rsidRDefault="00BC46F6" w:rsidP="0023650A">
      <w:pPr>
        <w:spacing w:line="276" w:lineRule="auto"/>
      </w:pPr>
      <w:r w:rsidRPr="00F46C98">
        <w:t xml:space="preserve">Projenin belirlediği hassas gruplar arasında </w:t>
      </w:r>
      <w:r w:rsidR="00CE304F" w:rsidRPr="00F46C98">
        <w:t>kadınlar (kadın ulaşım kullanıcıları, çocuklu anneler, kadın aile reisleri</w:t>
      </w:r>
      <w:r w:rsidR="00C769F8">
        <w:t>,</w:t>
      </w:r>
      <w:r w:rsidR="00CE304F" w:rsidRPr="00F46C98">
        <w:t xml:space="preserve"> vb), </w:t>
      </w:r>
      <w:r w:rsidR="002902D1" w:rsidRPr="00F46C98">
        <w:t>yaşlılar, çocuklar, bedensel ve zihinsel engelliler</w:t>
      </w:r>
      <w:r w:rsidR="00A97121" w:rsidRPr="00F46C98">
        <w:t xml:space="preserve"> ve mülteciler bulunmaktadır. </w:t>
      </w:r>
      <w:r w:rsidR="00AA2384" w:rsidRPr="00F46C98">
        <w:t xml:space="preserve">Bu hassas grup çerçevesi içerisinde </w:t>
      </w:r>
      <w:r w:rsidR="00AA2384" w:rsidRPr="00F46C98">
        <w:rPr>
          <w:b/>
          <w:bCs/>
        </w:rPr>
        <w:t>Mamak genelinde</w:t>
      </w:r>
      <w:r w:rsidR="00AA2384" w:rsidRPr="00F46C98">
        <w:t xml:space="preserve"> hassas grup verisi aşağıda verilmektedir. </w:t>
      </w:r>
      <w:r w:rsidR="003B1D17" w:rsidRPr="00F46C98">
        <w:t>A</w:t>
      </w:r>
      <w:r w:rsidR="00AA2384" w:rsidRPr="00F46C98">
        <w:t xml:space="preserve">razi ediniminden etkilenecek </w:t>
      </w:r>
      <w:r w:rsidR="00AA2384" w:rsidRPr="00F46C98">
        <w:rPr>
          <w:b/>
          <w:bCs/>
        </w:rPr>
        <w:t>hassas gruplar YYEP çalışması sırasında tespit edilecektir</w:t>
      </w:r>
      <w:r w:rsidR="00AA2384" w:rsidRPr="00F46C98">
        <w:t xml:space="preserve">. </w:t>
      </w:r>
      <w:r w:rsidR="00CE304F" w:rsidRPr="00F46C98">
        <w:t xml:space="preserve"> </w:t>
      </w:r>
    </w:p>
    <w:p w14:paraId="1430CE76" w14:textId="77777777" w:rsidR="00670CF8" w:rsidRPr="00F46C98" w:rsidRDefault="00670CF8" w:rsidP="0023650A">
      <w:pPr>
        <w:pStyle w:val="Heading2"/>
        <w:spacing w:line="276" w:lineRule="auto"/>
      </w:pPr>
      <w:bookmarkStart w:id="88" w:name="_Toc118932346"/>
      <w:r w:rsidRPr="00F46C98">
        <w:t>K</w:t>
      </w:r>
      <w:r w:rsidR="00E239D6" w:rsidRPr="00F46C98">
        <w:t>adın</w:t>
      </w:r>
      <w:bookmarkEnd w:id="88"/>
    </w:p>
    <w:p w14:paraId="2F6D4B60" w14:textId="2BD4B85F" w:rsidR="00670CF8" w:rsidRPr="00F46C98" w:rsidRDefault="00670CF8" w:rsidP="0023650A">
      <w:pPr>
        <w:tabs>
          <w:tab w:val="left" w:pos="2730"/>
        </w:tabs>
        <w:spacing w:line="276" w:lineRule="auto"/>
        <w:rPr>
          <w:rFonts w:cs="Arial"/>
          <w:szCs w:val="20"/>
        </w:rPr>
      </w:pPr>
      <w:r w:rsidRPr="00F46C98">
        <w:rPr>
          <w:rFonts w:cs="Arial"/>
          <w:szCs w:val="20"/>
        </w:rPr>
        <w:t>Ankara</w:t>
      </w:r>
      <w:r w:rsidR="00E239D6" w:rsidRPr="00F46C98">
        <w:rPr>
          <w:rFonts w:cs="Arial"/>
          <w:szCs w:val="20"/>
        </w:rPr>
        <w:t>’da yaşayan kadın nüfus 2022 verilerine göre</w:t>
      </w:r>
      <w:r w:rsidRPr="00F46C98">
        <w:rPr>
          <w:rFonts w:cs="Arial"/>
          <w:szCs w:val="20"/>
        </w:rPr>
        <w:t xml:space="preserve"> </w:t>
      </w:r>
      <w:r w:rsidR="00E239D6" w:rsidRPr="00F46C98">
        <w:rPr>
          <w:rFonts w:cs="Arial"/>
          <w:szCs w:val="20"/>
        </w:rPr>
        <w:t xml:space="preserve">2,903,916 kişidir. </w:t>
      </w:r>
      <w:r w:rsidRPr="00F46C98">
        <w:rPr>
          <w:rFonts w:cs="Arial"/>
          <w:szCs w:val="20"/>
        </w:rPr>
        <w:t xml:space="preserve">Mamak’taki toplam kadın </w:t>
      </w:r>
      <w:r w:rsidR="00E239D6" w:rsidRPr="00F46C98">
        <w:rPr>
          <w:rFonts w:cs="Arial"/>
          <w:szCs w:val="20"/>
        </w:rPr>
        <w:t xml:space="preserve">nüfusu ise </w:t>
      </w:r>
      <w:r w:rsidRPr="00F46C98">
        <w:rPr>
          <w:rFonts w:cs="Arial"/>
          <w:szCs w:val="20"/>
        </w:rPr>
        <w:t>342,402</w:t>
      </w:r>
      <w:r w:rsidR="00E239D6" w:rsidRPr="00F46C98">
        <w:rPr>
          <w:rFonts w:cs="Arial"/>
          <w:szCs w:val="20"/>
        </w:rPr>
        <w:t xml:space="preserve"> dir</w:t>
      </w:r>
      <w:r w:rsidRPr="00F46C98">
        <w:rPr>
          <w:rFonts w:cs="Arial"/>
          <w:szCs w:val="20"/>
        </w:rPr>
        <w:t xml:space="preserve">. Proje mahallesine ikamet eden kadın nüfusu, Mamak’ta yaşayan toplam kadın nüfusunun %19.4’ünü oluşturmaktadır. Akşemsettin ve Fahri Korutürk mahalleleri dışındaki bu mahallelerde kadın nüfusu erkek nüfusundan biraz daha fazladır. ABB Kadın Dostu Kent olma hedefi için 8000 kadınla araştırma gerçekleştirmiştir. Bu araştırma kapsamında </w:t>
      </w:r>
      <w:r w:rsidR="00703FED" w:rsidRPr="00F46C98">
        <w:rPr>
          <w:rFonts w:cs="Arial"/>
          <w:szCs w:val="20"/>
        </w:rPr>
        <w:t>kadınların</w:t>
      </w:r>
      <w:r w:rsidRPr="00F46C98">
        <w:rPr>
          <w:rFonts w:cs="Arial"/>
          <w:szCs w:val="20"/>
        </w:rPr>
        <w:t xml:space="preserve"> %65’i çocuk kulübü, %53.4’ü ise bebek bakım odalarının bulunacağı dinlenme ve park alanları ihtiyacını belirt</w:t>
      </w:r>
      <w:r w:rsidR="007969B9" w:rsidRPr="00F46C98">
        <w:rPr>
          <w:rFonts w:cs="Arial"/>
          <w:szCs w:val="20"/>
        </w:rPr>
        <w:t>mişti</w:t>
      </w:r>
      <w:r w:rsidRPr="00F46C98">
        <w:rPr>
          <w:rFonts w:cs="Arial"/>
          <w:szCs w:val="20"/>
        </w:rPr>
        <w:t xml:space="preserve">r. Bu sebeple ilde ve Mamak’ta çeşitli projeler yürütülmüş. Mamak’ta yürütülen bu projeler </w:t>
      </w:r>
      <w:r w:rsidR="00C769F8">
        <w:rPr>
          <w:rFonts w:cs="Arial"/>
          <w:szCs w:val="20"/>
        </w:rPr>
        <w:t xml:space="preserve">aşağıdaki </w:t>
      </w:r>
      <w:r w:rsidRPr="00F46C98">
        <w:rPr>
          <w:rFonts w:cs="Arial"/>
          <w:szCs w:val="20"/>
        </w:rPr>
        <w:t>tablo</w:t>
      </w:r>
      <w:r w:rsidR="00C769F8">
        <w:rPr>
          <w:rFonts w:cs="Arial"/>
          <w:szCs w:val="20"/>
        </w:rPr>
        <w:t xml:space="preserve">da </w:t>
      </w:r>
      <w:r w:rsidRPr="00F46C98">
        <w:rPr>
          <w:rFonts w:cs="Arial"/>
          <w:szCs w:val="20"/>
        </w:rPr>
        <w:t>yer almaktadır.</w:t>
      </w:r>
    </w:p>
    <w:p w14:paraId="0EF178CC" w14:textId="77777777" w:rsidR="00CF5DCB" w:rsidRPr="00F46C98" w:rsidRDefault="00CF5DCB" w:rsidP="0023650A">
      <w:pPr>
        <w:pStyle w:val="Caption"/>
      </w:pPr>
      <w:bookmarkStart w:id="89" w:name="_Toc118557221"/>
      <w:r w:rsidRPr="00F46C98">
        <w:t xml:space="preserve">Tablo </w:t>
      </w:r>
      <w:fldSimple w:instr=" STYLEREF 1 \s ">
        <w:r w:rsidR="00DB5C95">
          <w:rPr>
            <w:noProof/>
          </w:rPr>
          <w:t>8</w:t>
        </w:r>
      </w:fldSimple>
      <w:r w:rsidR="00DB5C95">
        <w:noBreakHyphen/>
      </w:r>
      <w:fldSimple w:instr=" SEQ Tablo \* ARABIC \s 1 ">
        <w:r w:rsidR="00DB5C95">
          <w:rPr>
            <w:noProof/>
          </w:rPr>
          <w:t>1</w:t>
        </w:r>
      </w:fldSimple>
      <w:r w:rsidRPr="00F46C98">
        <w:t>: ABB Tarafından Yürütülen Projeler</w:t>
      </w:r>
      <w:bookmarkEnd w:id="89"/>
    </w:p>
    <w:tbl>
      <w:tblPr>
        <w:tblStyle w:val="ListTable3-Accent1"/>
        <w:tblW w:w="4064" w:type="pct"/>
        <w:tblLook w:val="04A0" w:firstRow="1" w:lastRow="0" w:firstColumn="1" w:lastColumn="0" w:noHBand="0" w:noVBand="1"/>
      </w:tblPr>
      <w:tblGrid>
        <w:gridCol w:w="2655"/>
        <w:gridCol w:w="4711"/>
      </w:tblGrid>
      <w:tr w:rsidR="007969B9" w:rsidRPr="00C769F8" w14:paraId="54C06644" w14:textId="77777777" w:rsidTr="00C769F8">
        <w:trPr>
          <w:cnfStyle w:val="100000000000" w:firstRow="1" w:lastRow="0" w:firstColumn="0" w:lastColumn="0" w:oddVBand="0" w:evenVBand="0" w:oddHBand="0" w:evenHBand="0" w:firstRowFirstColumn="0" w:firstRowLastColumn="0" w:lastRowFirstColumn="0" w:lastRowLastColumn="0"/>
          <w:trHeight w:val="406"/>
        </w:trPr>
        <w:tc>
          <w:tcPr>
            <w:cnfStyle w:val="001000000100" w:firstRow="0" w:lastRow="0" w:firstColumn="1" w:lastColumn="0" w:oddVBand="0" w:evenVBand="0" w:oddHBand="0" w:evenHBand="0" w:firstRowFirstColumn="1" w:firstRowLastColumn="0" w:lastRowFirstColumn="0" w:lastRowLastColumn="0"/>
            <w:tcW w:w="1802" w:type="pct"/>
            <w:noWrap/>
          </w:tcPr>
          <w:p w14:paraId="60B3D232" w14:textId="77777777" w:rsidR="007969B9" w:rsidRPr="00C769F8" w:rsidRDefault="00C769F8" w:rsidP="0023650A">
            <w:pPr>
              <w:spacing w:line="276" w:lineRule="auto"/>
              <w:rPr>
                <w:sz w:val="18"/>
                <w:szCs w:val="18"/>
              </w:rPr>
            </w:pPr>
            <w:r w:rsidRPr="00C769F8">
              <w:rPr>
                <w:sz w:val="18"/>
                <w:szCs w:val="18"/>
              </w:rPr>
              <w:t xml:space="preserve">Mahalle </w:t>
            </w:r>
          </w:p>
        </w:tc>
        <w:tc>
          <w:tcPr>
            <w:tcW w:w="3198" w:type="pct"/>
          </w:tcPr>
          <w:p w14:paraId="6D93A8D2" w14:textId="77777777" w:rsidR="007969B9" w:rsidRPr="00C769F8" w:rsidRDefault="00C769F8" w:rsidP="0023650A">
            <w:pPr>
              <w:spacing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C769F8">
              <w:rPr>
                <w:sz w:val="18"/>
                <w:szCs w:val="18"/>
              </w:rPr>
              <w:t>Proje Adı</w:t>
            </w:r>
          </w:p>
        </w:tc>
      </w:tr>
      <w:tr w:rsidR="007969B9" w:rsidRPr="00C769F8" w14:paraId="1E1CF0FC" w14:textId="77777777" w:rsidTr="00C769F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02" w:type="pct"/>
            <w:noWrap/>
          </w:tcPr>
          <w:p w14:paraId="742020C8" w14:textId="77777777" w:rsidR="007969B9" w:rsidRPr="00C769F8" w:rsidRDefault="00C769F8" w:rsidP="0023650A">
            <w:pPr>
              <w:spacing w:line="276" w:lineRule="auto"/>
              <w:rPr>
                <w:sz w:val="18"/>
                <w:szCs w:val="18"/>
              </w:rPr>
            </w:pPr>
            <w:r w:rsidRPr="00C769F8">
              <w:rPr>
                <w:sz w:val="18"/>
                <w:szCs w:val="18"/>
              </w:rPr>
              <w:t xml:space="preserve">Abidinpaşa </w:t>
            </w:r>
          </w:p>
        </w:tc>
        <w:tc>
          <w:tcPr>
            <w:tcW w:w="3198" w:type="pct"/>
          </w:tcPr>
          <w:p w14:paraId="0F968FF2" w14:textId="77777777" w:rsidR="007969B9" w:rsidRPr="00C769F8" w:rsidRDefault="00C769F8" w:rsidP="0023650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769F8">
              <w:rPr>
                <w:sz w:val="18"/>
                <w:szCs w:val="18"/>
              </w:rPr>
              <w:t>Çocuk Kulübü</w:t>
            </w:r>
          </w:p>
        </w:tc>
      </w:tr>
      <w:tr w:rsidR="007969B9" w:rsidRPr="00C769F8" w14:paraId="1161635A" w14:textId="77777777" w:rsidTr="00C769F8">
        <w:trPr>
          <w:trHeight w:val="1570"/>
        </w:trPr>
        <w:tc>
          <w:tcPr>
            <w:cnfStyle w:val="001000000000" w:firstRow="0" w:lastRow="0" w:firstColumn="1" w:lastColumn="0" w:oddVBand="0" w:evenVBand="0" w:oddHBand="0" w:evenHBand="0" w:firstRowFirstColumn="0" w:firstRowLastColumn="0" w:lastRowFirstColumn="0" w:lastRowLastColumn="0"/>
            <w:tcW w:w="1802" w:type="pct"/>
            <w:noWrap/>
          </w:tcPr>
          <w:p w14:paraId="5755C49E" w14:textId="77777777" w:rsidR="007969B9" w:rsidRPr="00C769F8" w:rsidRDefault="00C769F8" w:rsidP="0023650A">
            <w:pPr>
              <w:spacing w:line="276" w:lineRule="auto"/>
              <w:rPr>
                <w:sz w:val="18"/>
                <w:szCs w:val="18"/>
              </w:rPr>
            </w:pPr>
            <w:r w:rsidRPr="00C769F8">
              <w:rPr>
                <w:sz w:val="18"/>
                <w:szCs w:val="18"/>
              </w:rPr>
              <w:t>Şafaktepe</w:t>
            </w:r>
          </w:p>
        </w:tc>
        <w:tc>
          <w:tcPr>
            <w:tcW w:w="3198" w:type="pct"/>
          </w:tcPr>
          <w:p w14:paraId="1064CFC5" w14:textId="77777777" w:rsidR="007969B9" w:rsidRPr="00C769F8" w:rsidRDefault="00C769F8" w:rsidP="0023650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Kadın Kulübü</w:t>
            </w:r>
          </w:p>
          <w:p w14:paraId="06838167" w14:textId="77777777" w:rsidR="007969B9" w:rsidRPr="00C769F8" w:rsidRDefault="00C769F8" w:rsidP="0023650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Kadın Danışma Merkezi</w:t>
            </w:r>
          </w:p>
          <w:p w14:paraId="7E07EECE" w14:textId="77777777" w:rsidR="007969B9" w:rsidRPr="00C769F8" w:rsidRDefault="00C769F8" w:rsidP="0023650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Çocuk Aktivite Merkezi</w:t>
            </w:r>
          </w:p>
        </w:tc>
      </w:tr>
      <w:tr w:rsidR="007969B9" w:rsidRPr="00C769F8" w14:paraId="193E5F4F" w14:textId="77777777" w:rsidTr="00C769F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802" w:type="pct"/>
            <w:noWrap/>
          </w:tcPr>
          <w:p w14:paraId="602D39C0" w14:textId="77777777" w:rsidR="007969B9" w:rsidRPr="00C769F8" w:rsidRDefault="00C769F8" w:rsidP="0023650A">
            <w:pPr>
              <w:spacing w:line="276" w:lineRule="auto"/>
              <w:rPr>
                <w:sz w:val="18"/>
                <w:szCs w:val="18"/>
              </w:rPr>
            </w:pPr>
            <w:r w:rsidRPr="00C769F8">
              <w:rPr>
                <w:sz w:val="18"/>
                <w:szCs w:val="18"/>
              </w:rPr>
              <w:t>Üreğil</w:t>
            </w:r>
          </w:p>
        </w:tc>
        <w:tc>
          <w:tcPr>
            <w:tcW w:w="3198" w:type="pct"/>
          </w:tcPr>
          <w:p w14:paraId="420D7495" w14:textId="77777777" w:rsidR="007969B9" w:rsidRPr="00C769F8" w:rsidRDefault="00C769F8" w:rsidP="0023650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769F8">
              <w:rPr>
                <w:sz w:val="18"/>
                <w:szCs w:val="18"/>
              </w:rPr>
              <w:t>Çocuk Gündüz Bakımevi</w:t>
            </w:r>
          </w:p>
        </w:tc>
      </w:tr>
      <w:tr w:rsidR="007969B9" w:rsidRPr="00C769F8" w14:paraId="5E81A99C" w14:textId="77777777" w:rsidTr="00C769F8">
        <w:trPr>
          <w:trHeight w:val="1498"/>
        </w:trPr>
        <w:tc>
          <w:tcPr>
            <w:cnfStyle w:val="001000000000" w:firstRow="0" w:lastRow="0" w:firstColumn="1" w:lastColumn="0" w:oddVBand="0" w:evenVBand="0" w:oddHBand="0" w:evenHBand="0" w:firstRowFirstColumn="0" w:firstRowLastColumn="0" w:lastRowFirstColumn="0" w:lastRowLastColumn="0"/>
            <w:tcW w:w="1802" w:type="pct"/>
            <w:noWrap/>
          </w:tcPr>
          <w:p w14:paraId="08DB11C0" w14:textId="77777777" w:rsidR="007969B9" w:rsidRPr="00C769F8" w:rsidRDefault="00C769F8" w:rsidP="0023650A">
            <w:pPr>
              <w:spacing w:line="276" w:lineRule="auto"/>
              <w:rPr>
                <w:sz w:val="18"/>
                <w:szCs w:val="18"/>
              </w:rPr>
            </w:pPr>
            <w:r w:rsidRPr="00C769F8">
              <w:rPr>
                <w:sz w:val="18"/>
                <w:szCs w:val="18"/>
              </w:rPr>
              <w:t xml:space="preserve">Abidinpaşa </w:t>
            </w:r>
          </w:p>
          <w:p w14:paraId="5744A121" w14:textId="77777777" w:rsidR="007969B9" w:rsidRPr="00C769F8" w:rsidRDefault="00C769F8" w:rsidP="0023650A">
            <w:pPr>
              <w:spacing w:line="276" w:lineRule="auto"/>
              <w:rPr>
                <w:sz w:val="18"/>
                <w:szCs w:val="18"/>
              </w:rPr>
            </w:pPr>
            <w:r w:rsidRPr="00C769F8">
              <w:rPr>
                <w:sz w:val="18"/>
                <w:szCs w:val="18"/>
              </w:rPr>
              <w:t>Tuzluçayır</w:t>
            </w:r>
          </w:p>
          <w:p w14:paraId="7EE65988" w14:textId="77777777" w:rsidR="007969B9" w:rsidRPr="00C769F8" w:rsidRDefault="00C769F8" w:rsidP="0023650A">
            <w:pPr>
              <w:spacing w:line="276" w:lineRule="auto"/>
              <w:rPr>
                <w:sz w:val="18"/>
                <w:szCs w:val="18"/>
              </w:rPr>
            </w:pPr>
            <w:r w:rsidRPr="00C769F8">
              <w:rPr>
                <w:sz w:val="18"/>
                <w:szCs w:val="18"/>
              </w:rPr>
              <w:t>Saimekadın</w:t>
            </w:r>
          </w:p>
          <w:p w14:paraId="6605C1D9" w14:textId="77777777" w:rsidR="007969B9" w:rsidRPr="00C769F8" w:rsidRDefault="00C769F8" w:rsidP="0023650A">
            <w:pPr>
              <w:spacing w:line="276" w:lineRule="auto"/>
              <w:rPr>
                <w:sz w:val="18"/>
                <w:szCs w:val="18"/>
              </w:rPr>
            </w:pPr>
            <w:r w:rsidRPr="00C769F8">
              <w:rPr>
                <w:sz w:val="18"/>
                <w:szCs w:val="18"/>
              </w:rPr>
              <w:t>Gülveren</w:t>
            </w:r>
          </w:p>
        </w:tc>
        <w:tc>
          <w:tcPr>
            <w:tcW w:w="3198" w:type="pct"/>
          </w:tcPr>
          <w:p w14:paraId="05EA7D06" w14:textId="77777777" w:rsidR="007969B9" w:rsidRPr="00C769F8" w:rsidRDefault="00C769F8" w:rsidP="0023650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Mamak Saha Çalışmaları</w:t>
            </w:r>
          </w:p>
          <w:p w14:paraId="0FCB04D5" w14:textId="77777777" w:rsidR="007969B9" w:rsidRPr="00C769F8" w:rsidRDefault="00C769F8" w:rsidP="0023650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Sağlık Eğitimi</w:t>
            </w:r>
          </w:p>
          <w:p w14:paraId="7A8514F3" w14:textId="77777777" w:rsidR="007969B9" w:rsidRPr="00C769F8" w:rsidRDefault="00C769F8" w:rsidP="0023650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Sağlık Eğitimi Hijyen Seti Desteği</w:t>
            </w:r>
          </w:p>
        </w:tc>
      </w:tr>
    </w:tbl>
    <w:p w14:paraId="2F549EEA" w14:textId="77777777" w:rsidR="00670CF8" w:rsidRPr="00F46C98" w:rsidRDefault="00CF5DCB" w:rsidP="0023650A">
      <w:pPr>
        <w:pStyle w:val="Heading2"/>
        <w:spacing w:line="276" w:lineRule="auto"/>
      </w:pPr>
      <w:bookmarkStart w:id="90" w:name="_Toc118932347"/>
      <w:r w:rsidRPr="00F46C98">
        <w:t>Çocuk</w:t>
      </w:r>
      <w:bookmarkEnd w:id="90"/>
    </w:p>
    <w:p w14:paraId="5C61374B" w14:textId="77777777" w:rsidR="00670CF8" w:rsidRPr="00F46C98" w:rsidRDefault="00670CF8" w:rsidP="0023650A">
      <w:pPr>
        <w:spacing w:line="276" w:lineRule="auto"/>
      </w:pPr>
      <w:r w:rsidRPr="00F46C98">
        <w:t xml:space="preserve">0-14 yaş aralığında bulunanlar Ankara nüfusunun %20.2’lik kısmını oluşturmaktadır. Mamakta bu yaş aralığında 174,214 çocuk bulunmakta. Proje mahallelerinde yaşayan nüfusun Mamak nüfusunun %14.7’sini oluşturduğu hesaplanmıştır. </w:t>
      </w:r>
    </w:p>
    <w:p w14:paraId="1893329B" w14:textId="77777777" w:rsidR="00670CF8" w:rsidRPr="00F46C98" w:rsidRDefault="00CF5DCB" w:rsidP="0023650A">
      <w:pPr>
        <w:pStyle w:val="Heading2"/>
        <w:spacing w:line="276" w:lineRule="auto"/>
      </w:pPr>
      <w:bookmarkStart w:id="91" w:name="_Toc118932348"/>
      <w:r w:rsidRPr="00F46C98">
        <w:t>Yaşlı</w:t>
      </w:r>
      <w:bookmarkEnd w:id="91"/>
    </w:p>
    <w:p w14:paraId="62092F89" w14:textId="77777777" w:rsidR="00670CF8" w:rsidRDefault="00670CF8" w:rsidP="0023650A">
      <w:pPr>
        <w:spacing w:line="276" w:lineRule="auto"/>
      </w:pPr>
      <w:r w:rsidRPr="00F46C98">
        <w:t>Türkiye</w:t>
      </w:r>
      <w:r w:rsidR="00C769F8">
        <w:t>’</w:t>
      </w:r>
      <w:r w:rsidRPr="00F46C98">
        <w:t>nin Adrese Dayalı Nüfus Kayıt Sistemi’ne göre Ankara ve Mamakta 65+ yaşlı  nüfus sayısı 539.254 ve 52.990 olarak kayda geçmiştir. Ancak proje mahallelerinde 11.701 yaşlı barınmaktadır. Bu da Mamak’ın toplam yaşlı nüfusunun %22.1’ine eşittir. ABB Kadın Danışma Merkezi ve Sığınma Evleri Müdürlüğü’nün verilerine göre 65 yaş ve üstü 2355 aile belediyeden destek almaktadır. Proje mahallelerinde yaşayan 415 ailenin dağılımı</w:t>
      </w:r>
      <w:r w:rsidR="00C769F8">
        <w:t xml:space="preserve"> aşağıdaki tabloda </w:t>
      </w:r>
      <w:r w:rsidRPr="00F46C98">
        <w:t xml:space="preserve">verilmiştir. </w:t>
      </w:r>
    </w:p>
    <w:p w14:paraId="157182B3" w14:textId="77777777" w:rsidR="00C769F8" w:rsidRDefault="00C769F8" w:rsidP="0023650A">
      <w:pPr>
        <w:spacing w:before="0" w:after="0" w:line="276" w:lineRule="auto"/>
        <w:jc w:val="left"/>
      </w:pPr>
      <w:r>
        <w:br w:type="page"/>
      </w:r>
    </w:p>
    <w:p w14:paraId="3EAFBE08" w14:textId="77777777" w:rsidR="00C41E13" w:rsidRPr="00F46C98" w:rsidRDefault="00C41E13" w:rsidP="0023650A">
      <w:pPr>
        <w:pStyle w:val="Caption"/>
      </w:pPr>
      <w:bookmarkStart w:id="92" w:name="_Toc118557222"/>
      <w:r w:rsidRPr="00F46C98">
        <w:lastRenderedPageBreak/>
        <w:t xml:space="preserve">Tablo </w:t>
      </w:r>
      <w:fldSimple w:instr=" STYLEREF 1 \s ">
        <w:r w:rsidR="00DB5C95">
          <w:rPr>
            <w:noProof/>
          </w:rPr>
          <w:t>8</w:t>
        </w:r>
      </w:fldSimple>
      <w:r w:rsidR="00DB5C95">
        <w:noBreakHyphen/>
      </w:r>
      <w:fldSimple w:instr=" SEQ Tablo \* ARABIC \s 1 ">
        <w:r w:rsidR="00DB5C95">
          <w:rPr>
            <w:noProof/>
          </w:rPr>
          <w:t>2</w:t>
        </w:r>
      </w:fldSimple>
      <w:r w:rsidRPr="00F46C98">
        <w:t xml:space="preserve">: Mahallelere Göre </w:t>
      </w:r>
      <w:r w:rsidR="00C769F8">
        <w:t>ABB’</w:t>
      </w:r>
      <w:r w:rsidR="0086069C">
        <w:t xml:space="preserve">den </w:t>
      </w:r>
      <w:r w:rsidRPr="00F46C98">
        <w:t>Yardım Alan Aile Sayısı</w:t>
      </w:r>
      <w:bookmarkEnd w:id="92"/>
    </w:p>
    <w:tbl>
      <w:tblPr>
        <w:tblStyle w:val="ListTable3-Accent1"/>
        <w:tblW w:w="3073" w:type="pct"/>
        <w:tblLook w:val="04A0" w:firstRow="1" w:lastRow="0" w:firstColumn="1" w:lastColumn="0" w:noHBand="0" w:noVBand="1"/>
      </w:tblPr>
      <w:tblGrid>
        <w:gridCol w:w="2939"/>
        <w:gridCol w:w="2631"/>
      </w:tblGrid>
      <w:tr w:rsidR="0075291B" w:rsidRPr="00C769F8" w14:paraId="277D6F6E" w14:textId="77777777" w:rsidTr="0086069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38" w:type="pct"/>
            <w:noWrap/>
          </w:tcPr>
          <w:p w14:paraId="771A0ACD" w14:textId="77777777" w:rsidR="0075291B" w:rsidRPr="00C769F8" w:rsidRDefault="00C769F8" w:rsidP="0023650A">
            <w:pPr>
              <w:spacing w:line="276" w:lineRule="auto"/>
              <w:rPr>
                <w:sz w:val="18"/>
                <w:szCs w:val="18"/>
              </w:rPr>
            </w:pPr>
            <w:r w:rsidRPr="00C769F8">
              <w:rPr>
                <w:sz w:val="18"/>
                <w:szCs w:val="18"/>
              </w:rPr>
              <w:t>Mahalle</w:t>
            </w:r>
          </w:p>
        </w:tc>
        <w:tc>
          <w:tcPr>
            <w:tcW w:w="2362" w:type="pct"/>
          </w:tcPr>
          <w:p w14:paraId="3D1D48C5" w14:textId="77777777" w:rsidR="0075291B" w:rsidRPr="00C769F8" w:rsidRDefault="00C769F8" w:rsidP="0023650A">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C769F8">
              <w:rPr>
                <w:sz w:val="18"/>
                <w:szCs w:val="18"/>
              </w:rPr>
              <w:t>Yardım Alan Aile Sayısı</w:t>
            </w:r>
          </w:p>
        </w:tc>
      </w:tr>
      <w:tr w:rsidR="0075291B" w:rsidRPr="00C769F8" w14:paraId="08BDDFC0" w14:textId="77777777" w:rsidTr="00C769F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638" w:type="pct"/>
            <w:noWrap/>
          </w:tcPr>
          <w:p w14:paraId="12289BD7" w14:textId="77777777" w:rsidR="0075291B" w:rsidRPr="00C769F8" w:rsidRDefault="00C769F8" w:rsidP="0023650A">
            <w:pPr>
              <w:spacing w:line="276" w:lineRule="auto"/>
              <w:rPr>
                <w:sz w:val="18"/>
                <w:szCs w:val="18"/>
              </w:rPr>
            </w:pPr>
            <w:r w:rsidRPr="00C769F8">
              <w:rPr>
                <w:sz w:val="18"/>
                <w:szCs w:val="18"/>
              </w:rPr>
              <w:t>Abidinpaşa</w:t>
            </w:r>
          </w:p>
        </w:tc>
        <w:tc>
          <w:tcPr>
            <w:tcW w:w="2362" w:type="pct"/>
          </w:tcPr>
          <w:p w14:paraId="3AEF4885" w14:textId="77777777" w:rsidR="0075291B" w:rsidRPr="00C769F8"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C769F8">
              <w:rPr>
                <w:sz w:val="18"/>
                <w:szCs w:val="18"/>
              </w:rPr>
              <w:t>40</w:t>
            </w:r>
          </w:p>
        </w:tc>
      </w:tr>
      <w:tr w:rsidR="0075291B" w:rsidRPr="00C769F8" w14:paraId="64319020"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773D7C86" w14:textId="77777777" w:rsidR="0075291B" w:rsidRPr="00C769F8" w:rsidRDefault="00C769F8" w:rsidP="0023650A">
            <w:pPr>
              <w:spacing w:line="276" w:lineRule="auto"/>
              <w:rPr>
                <w:sz w:val="18"/>
                <w:szCs w:val="18"/>
              </w:rPr>
            </w:pPr>
            <w:r w:rsidRPr="00C769F8">
              <w:rPr>
                <w:sz w:val="18"/>
                <w:szCs w:val="18"/>
              </w:rPr>
              <w:t>Aşık</w:t>
            </w:r>
            <w:r>
              <w:rPr>
                <w:sz w:val="18"/>
                <w:szCs w:val="18"/>
              </w:rPr>
              <w:t xml:space="preserve"> V</w:t>
            </w:r>
            <w:r w:rsidRPr="00C769F8">
              <w:rPr>
                <w:sz w:val="18"/>
                <w:szCs w:val="18"/>
              </w:rPr>
              <w:t>eysel</w:t>
            </w:r>
          </w:p>
        </w:tc>
        <w:tc>
          <w:tcPr>
            <w:tcW w:w="2362" w:type="pct"/>
          </w:tcPr>
          <w:p w14:paraId="0CDF0E3A" w14:textId="77777777" w:rsidR="0075291B" w:rsidRPr="00C769F8"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30</w:t>
            </w:r>
          </w:p>
        </w:tc>
      </w:tr>
      <w:tr w:rsidR="0075291B" w:rsidRPr="00C769F8" w14:paraId="3A203ABB" w14:textId="77777777" w:rsidTr="00C769F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5C72F949" w14:textId="77777777" w:rsidR="0075291B" w:rsidRPr="00C769F8" w:rsidRDefault="00C769F8" w:rsidP="0023650A">
            <w:pPr>
              <w:spacing w:line="276" w:lineRule="auto"/>
              <w:rPr>
                <w:sz w:val="18"/>
                <w:szCs w:val="18"/>
              </w:rPr>
            </w:pPr>
            <w:r w:rsidRPr="00C769F8">
              <w:rPr>
                <w:sz w:val="18"/>
                <w:szCs w:val="18"/>
              </w:rPr>
              <w:t>Tuzluçayır</w:t>
            </w:r>
          </w:p>
        </w:tc>
        <w:tc>
          <w:tcPr>
            <w:tcW w:w="2362" w:type="pct"/>
          </w:tcPr>
          <w:p w14:paraId="41D2414F" w14:textId="77777777" w:rsidR="0075291B" w:rsidRPr="00C769F8"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C769F8">
              <w:rPr>
                <w:sz w:val="18"/>
                <w:szCs w:val="18"/>
              </w:rPr>
              <w:t>57</w:t>
            </w:r>
          </w:p>
        </w:tc>
      </w:tr>
      <w:tr w:rsidR="0075291B" w:rsidRPr="00C769F8" w14:paraId="5A4DEC67"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0179F945" w14:textId="77777777" w:rsidR="0075291B" w:rsidRPr="00C769F8" w:rsidRDefault="00C769F8" w:rsidP="0023650A">
            <w:pPr>
              <w:spacing w:line="276" w:lineRule="auto"/>
              <w:rPr>
                <w:sz w:val="18"/>
                <w:szCs w:val="18"/>
              </w:rPr>
            </w:pPr>
            <w:r w:rsidRPr="00C769F8">
              <w:rPr>
                <w:sz w:val="18"/>
                <w:szCs w:val="18"/>
              </w:rPr>
              <w:t>General Zeki Doğan</w:t>
            </w:r>
          </w:p>
        </w:tc>
        <w:tc>
          <w:tcPr>
            <w:tcW w:w="2362" w:type="pct"/>
          </w:tcPr>
          <w:p w14:paraId="3F5C7DAB" w14:textId="77777777" w:rsidR="0075291B" w:rsidRPr="00C769F8"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107</w:t>
            </w:r>
          </w:p>
        </w:tc>
      </w:tr>
      <w:tr w:rsidR="0075291B" w:rsidRPr="00C769F8" w14:paraId="13699D3A" w14:textId="77777777" w:rsidTr="00C769F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7A730434" w14:textId="77777777" w:rsidR="0075291B" w:rsidRPr="00C769F8" w:rsidRDefault="00C769F8" w:rsidP="0023650A">
            <w:pPr>
              <w:spacing w:line="276" w:lineRule="auto"/>
              <w:rPr>
                <w:sz w:val="18"/>
                <w:szCs w:val="18"/>
              </w:rPr>
            </w:pPr>
            <w:r w:rsidRPr="00C769F8">
              <w:rPr>
                <w:sz w:val="18"/>
                <w:szCs w:val="18"/>
              </w:rPr>
              <w:t>Fahri Korutürk</w:t>
            </w:r>
          </w:p>
        </w:tc>
        <w:tc>
          <w:tcPr>
            <w:tcW w:w="2362" w:type="pct"/>
          </w:tcPr>
          <w:p w14:paraId="29754876" w14:textId="77777777" w:rsidR="0075291B" w:rsidRPr="00C769F8"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C769F8">
              <w:rPr>
                <w:sz w:val="18"/>
                <w:szCs w:val="18"/>
              </w:rPr>
              <w:t>52</w:t>
            </w:r>
          </w:p>
        </w:tc>
      </w:tr>
      <w:tr w:rsidR="0075291B" w:rsidRPr="00C769F8" w14:paraId="10F8A26B"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55C1830D" w14:textId="77777777" w:rsidR="0075291B" w:rsidRPr="00C769F8" w:rsidRDefault="00C769F8" w:rsidP="0023650A">
            <w:pPr>
              <w:spacing w:line="276" w:lineRule="auto"/>
              <w:rPr>
                <w:sz w:val="18"/>
                <w:szCs w:val="18"/>
              </w:rPr>
            </w:pPr>
            <w:r w:rsidRPr="00C769F8">
              <w:rPr>
                <w:sz w:val="18"/>
                <w:szCs w:val="18"/>
              </w:rPr>
              <w:t>Cengizhan</w:t>
            </w:r>
          </w:p>
        </w:tc>
        <w:tc>
          <w:tcPr>
            <w:tcW w:w="2362" w:type="pct"/>
          </w:tcPr>
          <w:p w14:paraId="7BCD6069" w14:textId="77777777" w:rsidR="0075291B" w:rsidRPr="00C769F8"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61</w:t>
            </w:r>
          </w:p>
        </w:tc>
      </w:tr>
      <w:tr w:rsidR="0075291B" w:rsidRPr="00C769F8" w14:paraId="79AE31C2" w14:textId="77777777" w:rsidTr="00C769F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2D7BA988" w14:textId="77777777" w:rsidR="0075291B" w:rsidRPr="00C769F8" w:rsidRDefault="00C769F8" w:rsidP="0023650A">
            <w:pPr>
              <w:spacing w:line="276" w:lineRule="auto"/>
              <w:rPr>
                <w:sz w:val="18"/>
                <w:szCs w:val="18"/>
              </w:rPr>
            </w:pPr>
            <w:r w:rsidRPr="00C769F8">
              <w:rPr>
                <w:sz w:val="18"/>
                <w:szCs w:val="18"/>
              </w:rPr>
              <w:t>Akşemsettin</w:t>
            </w:r>
          </w:p>
        </w:tc>
        <w:tc>
          <w:tcPr>
            <w:tcW w:w="2362" w:type="pct"/>
          </w:tcPr>
          <w:p w14:paraId="7C2384E5" w14:textId="77777777" w:rsidR="0075291B" w:rsidRPr="00C769F8"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C769F8">
              <w:rPr>
                <w:sz w:val="18"/>
                <w:szCs w:val="18"/>
              </w:rPr>
              <w:t>68</w:t>
            </w:r>
          </w:p>
        </w:tc>
      </w:tr>
      <w:tr w:rsidR="0075291B" w:rsidRPr="00C769F8" w14:paraId="5939B335"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2AB7E753" w14:textId="77777777" w:rsidR="0075291B" w:rsidRPr="00C769F8" w:rsidRDefault="00C769F8" w:rsidP="0023650A">
            <w:pPr>
              <w:spacing w:line="276" w:lineRule="auto"/>
              <w:rPr>
                <w:sz w:val="18"/>
                <w:szCs w:val="18"/>
              </w:rPr>
            </w:pPr>
            <w:r w:rsidRPr="00C769F8">
              <w:rPr>
                <w:sz w:val="18"/>
                <w:szCs w:val="18"/>
              </w:rPr>
              <w:t>Toplam</w:t>
            </w:r>
          </w:p>
        </w:tc>
        <w:tc>
          <w:tcPr>
            <w:tcW w:w="2362" w:type="pct"/>
          </w:tcPr>
          <w:p w14:paraId="6C321AC4" w14:textId="77777777" w:rsidR="0075291B" w:rsidRPr="00C769F8"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C769F8">
              <w:rPr>
                <w:sz w:val="18"/>
                <w:szCs w:val="18"/>
              </w:rPr>
              <w:t>415</w:t>
            </w:r>
          </w:p>
        </w:tc>
      </w:tr>
    </w:tbl>
    <w:p w14:paraId="159CE893" w14:textId="77777777" w:rsidR="00670CF8" w:rsidRPr="00F46C98" w:rsidRDefault="00C41E13" w:rsidP="0023650A">
      <w:pPr>
        <w:pStyle w:val="Heading2"/>
        <w:spacing w:line="276" w:lineRule="auto"/>
      </w:pPr>
      <w:bookmarkStart w:id="93" w:name="_Toc118932349"/>
      <w:r w:rsidRPr="00F46C98">
        <w:t>Engelliler</w:t>
      </w:r>
      <w:bookmarkEnd w:id="93"/>
      <w:r w:rsidR="00670CF8" w:rsidRPr="00F46C98">
        <w:t xml:space="preserve"> </w:t>
      </w:r>
    </w:p>
    <w:p w14:paraId="3F930D98" w14:textId="77777777" w:rsidR="00670CF8" w:rsidRPr="00F46C98" w:rsidRDefault="00670CF8" w:rsidP="0023650A">
      <w:pPr>
        <w:spacing w:line="276" w:lineRule="auto"/>
        <w:rPr>
          <w:shd w:val="clear" w:color="auto" w:fill="FFFFFF"/>
        </w:rPr>
      </w:pPr>
      <w:r w:rsidRPr="00F46C98">
        <w:rPr>
          <w:shd w:val="clear" w:color="auto" w:fill="FFFFFF"/>
        </w:rPr>
        <w:t>Şubat 2022 Engelli ve Yaşlanma İstatistik Bülteni’ne göre Türkiye’de en az bir engel olan 4.9 milyonu aşkın insan var</w:t>
      </w:r>
      <w:r w:rsidR="00C41E13" w:rsidRPr="00F46C98">
        <w:rPr>
          <w:shd w:val="clear" w:color="auto" w:fill="FFFFFF"/>
        </w:rPr>
        <w:t>dır</w:t>
      </w:r>
      <w:r w:rsidRPr="00F46C98">
        <w:rPr>
          <w:shd w:val="clear" w:color="auto" w:fill="FFFFFF"/>
        </w:rPr>
        <w:t>.  Bu rakam Türkiye nüfusunun %6.9’una denk gelmektedir.</w:t>
      </w:r>
      <w:r w:rsidR="00DB5C95">
        <w:rPr>
          <w:shd w:val="clear" w:color="auto" w:fill="FFFFFF"/>
        </w:rPr>
        <w:t xml:space="preserve"> </w:t>
      </w:r>
      <w:r w:rsidRPr="00F46C98">
        <w:rPr>
          <w:shd w:val="clear" w:color="auto" w:fill="FFFFFF"/>
        </w:rPr>
        <w:t>Ankara ilinde engellilerin il nüfusuna oranı %3,2 olup, Ankara engellilik oranının en düşük olduğu beş il arasında yer almaktadır. Aralık 2021’den bu yana evde bakım-sağlık hizmeti alan kişi sayısı 22.150 olarak hesaplanmıştır. Mahalle bazında engellilerle ilgili resmi bir istatiksel veri bulunmamaktadır.  </w:t>
      </w:r>
    </w:p>
    <w:p w14:paraId="077D50EC" w14:textId="77777777" w:rsidR="00670CF8" w:rsidRPr="00F46C98" w:rsidRDefault="00C41E13" w:rsidP="0023650A">
      <w:pPr>
        <w:pStyle w:val="Heading2"/>
        <w:spacing w:line="276" w:lineRule="auto"/>
      </w:pPr>
      <w:bookmarkStart w:id="94" w:name="_Toc118932350"/>
      <w:r w:rsidRPr="00F46C98">
        <w:t xml:space="preserve">Göçmen </w:t>
      </w:r>
      <w:r w:rsidR="003B1D17" w:rsidRPr="00F46C98">
        <w:t>v</w:t>
      </w:r>
      <w:r w:rsidRPr="00F46C98">
        <w:t>e Mülteciler</w:t>
      </w:r>
      <w:bookmarkEnd w:id="94"/>
    </w:p>
    <w:p w14:paraId="6D9612E5" w14:textId="77777777" w:rsidR="00670CF8" w:rsidRPr="00F46C98" w:rsidRDefault="00670CF8" w:rsidP="0023650A">
      <w:pPr>
        <w:spacing w:line="276" w:lineRule="auto"/>
        <w:rPr>
          <w:shd w:val="clear" w:color="auto" w:fill="FFFFFF"/>
        </w:rPr>
      </w:pPr>
      <w:r w:rsidRPr="00F46C98">
        <w:rPr>
          <w:shd w:val="clear" w:color="auto" w:fill="FFFFFF"/>
        </w:rPr>
        <w:t xml:space="preserve">Mart 2022’den bu yana Ankara’da geçici koruma sağlanan kayıtlı Suriyeli mülteci sayısı 100.698 olarak raporlanmıştır, il nüfusunun %1.75’ine denk gelmektedir. Türkiye’de insani izinler dışında farklı oturma iznine sahip Irakların sayısı 327.899 olarak bilinmektedir. Bu göçmenlerin illere göre dağılımı ve Türkiye’de insani oturma izni bulunan Iraklıların sayısına ilişkin resmi bir istatistik bulunmamaktadır. Ancak Belediye Kadın Danışma Merkezi ve Sığınma Evleri Müdürlüğü’nden etnik köken belirtmeksizin yardım alan göçmen ve mülteci aile sayılarına ilişkin veriler </w:t>
      </w:r>
      <w:r w:rsidR="00DB5C95">
        <w:rPr>
          <w:shd w:val="clear" w:color="auto" w:fill="FFFFFF"/>
        </w:rPr>
        <w:t xml:space="preserve">aşağıdaki tabloda </w:t>
      </w:r>
      <w:r w:rsidRPr="00F46C98">
        <w:rPr>
          <w:shd w:val="clear" w:color="auto" w:fill="FFFFFF"/>
        </w:rPr>
        <w:t>verilmiştir. Bu mahallelerde yardım alan toplam aile sayısı 4148 olarak bildirilmiştir. Bu da  Mamak’ın %16.5’unu oluşturmaktadır.</w:t>
      </w:r>
    </w:p>
    <w:p w14:paraId="315FDEFE" w14:textId="77777777" w:rsidR="001928FA" w:rsidRPr="00F46C98" w:rsidRDefault="001928FA" w:rsidP="0023650A">
      <w:pPr>
        <w:pStyle w:val="Caption"/>
      </w:pPr>
      <w:bookmarkStart w:id="95" w:name="_Toc118557223"/>
      <w:r w:rsidRPr="00F46C98">
        <w:t xml:space="preserve">Tablo </w:t>
      </w:r>
      <w:fldSimple w:instr=" STYLEREF 1 \s ">
        <w:r w:rsidR="00DB5C95">
          <w:rPr>
            <w:noProof/>
          </w:rPr>
          <w:t>8</w:t>
        </w:r>
      </w:fldSimple>
      <w:r w:rsidR="00DB5C95">
        <w:noBreakHyphen/>
      </w:r>
      <w:fldSimple w:instr=" SEQ Tablo \* ARABIC \s 1 ">
        <w:r w:rsidR="00DB5C95">
          <w:rPr>
            <w:noProof/>
          </w:rPr>
          <w:t>3</w:t>
        </w:r>
      </w:fldSimple>
      <w:r w:rsidRPr="00F46C98">
        <w:t xml:space="preserve">: </w:t>
      </w:r>
      <w:r w:rsidR="00116B0E" w:rsidRPr="00F46C98">
        <w:t>Göçmen Ve Mülteciler Dahil Yardım Alan Aile Sayısı</w:t>
      </w:r>
      <w:bookmarkEnd w:id="95"/>
    </w:p>
    <w:tbl>
      <w:tblPr>
        <w:tblStyle w:val="ListTable3-Accent1"/>
        <w:tblW w:w="3249" w:type="pct"/>
        <w:tblLook w:val="04A0" w:firstRow="1" w:lastRow="0" w:firstColumn="1" w:lastColumn="0" w:noHBand="0" w:noVBand="1"/>
      </w:tblPr>
      <w:tblGrid>
        <w:gridCol w:w="3107"/>
        <w:gridCol w:w="2781"/>
      </w:tblGrid>
      <w:tr w:rsidR="0086069C" w:rsidRPr="0086069C" w14:paraId="4D47E032" w14:textId="77777777" w:rsidTr="0086069C">
        <w:trPr>
          <w:cnfStyle w:val="100000000000" w:firstRow="1" w:lastRow="0" w:firstColumn="0" w:lastColumn="0" w:oddVBand="0" w:evenVBand="0" w:oddHBand="0" w:evenHBand="0" w:firstRowFirstColumn="0" w:firstRowLastColumn="0" w:lastRowFirstColumn="0" w:lastRowLastColumn="0"/>
          <w:trHeight w:val="210"/>
        </w:trPr>
        <w:tc>
          <w:tcPr>
            <w:cnfStyle w:val="001000000100" w:firstRow="0" w:lastRow="0" w:firstColumn="1" w:lastColumn="0" w:oddVBand="0" w:evenVBand="0" w:oddHBand="0" w:evenHBand="0" w:firstRowFirstColumn="1" w:firstRowLastColumn="0" w:lastRowFirstColumn="0" w:lastRowLastColumn="0"/>
            <w:tcW w:w="2638" w:type="pct"/>
            <w:noWrap/>
          </w:tcPr>
          <w:p w14:paraId="45FA7D3B" w14:textId="77777777" w:rsidR="00670CF8" w:rsidRPr="0086069C" w:rsidRDefault="0086069C" w:rsidP="0023650A">
            <w:pPr>
              <w:spacing w:line="276" w:lineRule="auto"/>
            </w:pPr>
            <w:r w:rsidRPr="0086069C">
              <w:t xml:space="preserve">Mahalle </w:t>
            </w:r>
          </w:p>
        </w:tc>
        <w:tc>
          <w:tcPr>
            <w:tcW w:w="2362" w:type="pct"/>
          </w:tcPr>
          <w:p w14:paraId="35A31ACC" w14:textId="77777777" w:rsidR="00670CF8" w:rsidRPr="0086069C" w:rsidRDefault="0086069C" w:rsidP="0023650A">
            <w:pPr>
              <w:spacing w:line="276" w:lineRule="auto"/>
              <w:jc w:val="center"/>
              <w:cnfStyle w:val="100000000000" w:firstRow="1" w:lastRow="0" w:firstColumn="0" w:lastColumn="0" w:oddVBand="0" w:evenVBand="0" w:oddHBand="0" w:evenHBand="0" w:firstRowFirstColumn="0" w:firstRowLastColumn="0" w:lastRowFirstColumn="0" w:lastRowLastColumn="0"/>
            </w:pPr>
            <w:r w:rsidRPr="0086069C">
              <w:t>Yardım Alan Aile Sayısı</w:t>
            </w:r>
          </w:p>
        </w:tc>
      </w:tr>
      <w:tr w:rsidR="0086069C" w:rsidRPr="0086069C" w14:paraId="3434CF6E"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5970C111" w14:textId="77777777" w:rsidR="00670CF8" w:rsidRPr="0086069C" w:rsidRDefault="0086069C" w:rsidP="0023650A">
            <w:pPr>
              <w:spacing w:line="276" w:lineRule="auto"/>
            </w:pPr>
            <w:r w:rsidRPr="0086069C">
              <w:t>Abidinpaşa</w:t>
            </w:r>
          </w:p>
        </w:tc>
        <w:tc>
          <w:tcPr>
            <w:tcW w:w="2362" w:type="pct"/>
          </w:tcPr>
          <w:p w14:paraId="55ABA063" w14:textId="77777777" w:rsidR="00670CF8" w:rsidRPr="0086069C"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pPr>
            <w:r w:rsidRPr="0086069C">
              <w:t>197</w:t>
            </w:r>
          </w:p>
        </w:tc>
      </w:tr>
      <w:tr w:rsidR="0086069C" w:rsidRPr="0086069C" w14:paraId="7BDAA99B" w14:textId="77777777" w:rsidTr="0086069C">
        <w:trPr>
          <w:trHeight w:val="412"/>
        </w:trPr>
        <w:tc>
          <w:tcPr>
            <w:cnfStyle w:val="001000000000" w:firstRow="0" w:lastRow="0" w:firstColumn="1" w:lastColumn="0" w:oddVBand="0" w:evenVBand="0" w:oddHBand="0" w:evenHBand="0" w:firstRowFirstColumn="0" w:firstRowLastColumn="0" w:lastRowFirstColumn="0" w:lastRowLastColumn="0"/>
            <w:tcW w:w="2638" w:type="pct"/>
            <w:noWrap/>
          </w:tcPr>
          <w:p w14:paraId="69068427" w14:textId="77777777" w:rsidR="00670CF8" w:rsidRPr="0086069C" w:rsidRDefault="0086069C" w:rsidP="0023650A">
            <w:pPr>
              <w:spacing w:line="276" w:lineRule="auto"/>
            </w:pPr>
            <w:r w:rsidRPr="0086069C">
              <w:t xml:space="preserve">Aşık Veysel </w:t>
            </w:r>
          </w:p>
        </w:tc>
        <w:tc>
          <w:tcPr>
            <w:tcW w:w="2362" w:type="pct"/>
          </w:tcPr>
          <w:p w14:paraId="3A08BA2A" w14:textId="77777777" w:rsidR="00670CF8" w:rsidRPr="0086069C"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pPr>
            <w:r w:rsidRPr="0086069C">
              <w:t>208</w:t>
            </w:r>
          </w:p>
        </w:tc>
      </w:tr>
      <w:tr w:rsidR="0086069C" w:rsidRPr="0086069C" w14:paraId="6476B254"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0EA9A309" w14:textId="77777777" w:rsidR="00670CF8" w:rsidRPr="0086069C" w:rsidRDefault="0086069C" w:rsidP="0023650A">
            <w:pPr>
              <w:spacing w:line="276" w:lineRule="auto"/>
            </w:pPr>
            <w:r w:rsidRPr="0086069C">
              <w:t xml:space="preserve">Tuzluçayır </w:t>
            </w:r>
          </w:p>
        </w:tc>
        <w:tc>
          <w:tcPr>
            <w:tcW w:w="2362" w:type="pct"/>
          </w:tcPr>
          <w:p w14:paraId="1CE05056" w14:textId="77777777" w:rsidR="00670CF8" w:rsidRPr="0086069C"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pPr>
            <w:r w:rsidRPr="0086069C">
              <w:t>65</w:t>
            </w:r>
          </w:p>
        </w:tc>
      </w:tr>
      <w:tr w:rsidR="0086069C" w:rsidRPr="0086069C" w14:paraId="079ACCA0" w14:textId="77777777" w:rsidTr="0086069C">
        <w:trPr>
          <w:trHeight w:val="412"/>
        </w:trPr>
        <w:tc>
          <w:tcPr>
            <w:cnfStyle w:val="001000000000" w:firstRow="0" w:lastRow="0" w:firstColumn="1" w:lastColumn="0" w:oddVBand="0" w:evenVBand="0" w:oddHBand="0" w:evenHBand="0" w:firstRowFirstColumn="0" w:firstRowLastColumn="0" w:lastRowFirstColumn="0" w:lastRowLastColumn="0"/>
            <w:tcW w:w="2638" w:type="pct"/>
            <w:noWrap/>
          </w:tcPr>
          <w:p w14:paraId="38A43E79" w14:textId="77777777" w:rsidR="00670CF8" w:rsidRPr="0086069C" w:rsidRDefault="0086069C" w:rsidP="0023650A">
            <w:pPr>
              <w:spacing w:line="276" w:lineRule="auto"/>
            </w:pPr>
            <w:r w:rsidRPr="0086069C">
              <w:t xml:space="preserve">General Zeki Doğan </w:t>
            </w:r>
          </w:p>
        </w:tc>
        <w:tc>
          <w:tcPr>
            <w:tcW w:w="2362" w:type="pct"/>
          </w:tcPr>
          <w:p w14:paraId="0FFD6866" w14:textId="77777777" w:rsidR="00670CF8" w:rsidRPr="0086069C"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pPr>
            <w:r w:rsidRPr="0086069C">
              <w:t>123</w:t>
            </w:r>
          </w:p>
        </w:tc>
      </w:tr>
      <w:tr w:rsidR="0086069C" w:rsidRPr="0086069C" w14:paraId="26072828"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58A8D91C" w14:textId="77777777" w:rsidR="00670CF8" w:rsidRPr="0086069C" w:rsidRDefault="0086069C" w:rsidP="0023650A">
            <w:pPr>
              <w:spacing w:line="276" w:lineRule="auto"/>
            </w:pPr>
            <w:r w:rsidRPr="0086069C">
              <w:t>Fahri Korutürk</w:t>
            </w:r>
          </w:p>
        </w:tc>
        <w:tc>
          <w:tcPr>
            <w:tcW w:w="2362" w:type="pct"/>
          </w:tcPr>
          <w:p w14:paraId="609DEFD8" w14:textId="77777777" w:rsidR="00670CF8" w:rsidRPr="0086069C"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pPr>
            <w:r w:rsidRPr="0086069C">
              <w:t>38</w:t>
            </w:r>
          </w:p>
        </w:tc>
      </w:tr>
      <w:tr w:rsidR="0086069C" w:rsidRPr="0086069C" w14:paraId="1107CA5C" w14:textId="77777777" w:rsidTr="0086069C">
        <w:trPr>
          <w:trHeight w:val="436"/>
        </w:trPr>
        <w:tc>
          <w:tcPr>
            <w:cnfStyle w:val="001000000000" w:firstRow="0" w:lastRow="0" w:firstColumn="1" w:lastColumn="0" w:oddVBand="0" w:evenVBand="0" w:oddHBand="0" w:evenHBand="0" w:firstRowFirstColumn="0" w:firstRowLastColumn="0" w:lastRowFirstColumn="0" w:lastRowLastColumn="0"/>
            <w:tcW w:w="2638" w:type="pct"/>
            <w:noWrap/>
          </w:tcPr>
          <w:p w14:paraId="7B9C5594" w14:textId="77777777" w:rsidR="00670CF8" w:rsidRPr="0086069C" w:rsidRDefault="0086069C" w:rsidP="0023650A">
            <w:pPr>
              <w:spacing w:line="276" w:lineRule="auto"/>
            </w:pPr>
            <w:r w:rsidRPr="0086069C">
              <w:t>Cengizhan</w:t>
            </w:r>
          </w:p>
        </w:tc>
        <w:tc>
          <w:tcPr>
            <w:tcW w:w="2362" w:type="pct"/>
          </w:tcPr>
          <w:p w14:paraId="378C00CF" w14:textId="77777777" w:rsidR="00670CF8" w:rsidRPr="0086069C"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pPr>
            <w:r w:rsidRPr="0086069C">
              <w:t>22</w:t>
            </w:r>
          </w:p>
        </w:tc>
      </w:tr>
      <w:tr w:rsidR="0086069C" w:rsidRPr="0086069C" w14:paraId="108BEEE9"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72EAF7FF" w14:textId="77777777" w:rsidR="00670CF8" w:rsidRPr="0086069C" w:rsidRDefault="0086069C" w:rsidP="0023650A">
            <w:pPr>
              <w:spacing w:line="276" w:lineRule="auto"/>
            </w:pPr>
            <w:r w:rsidRPr="0086069C">
              <w:t xml:space="preserve">Akşemsettin </w:t>
            </w:r>
          </w:p>
        </w:tc>
        <w:tc>
          <w:tcPr>
            <w:tcW w:w="2362" w:type="pct"/>
          </w:tcPr>
          <w:p w14:paraId="3B38E3E7" w14:textId="77777777" w:rsidR="00670CF8" w:rsidRPr="0086069C"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pPr>
            <w:r w:rsidRPr="0086069C">
              <w:t>31</w:t>
            </w:r>
          </w:p>
        </w:tc>
      </w:tr>
      <w:tr w:rsidR="0086069C" w:rsidRPr="0086069C" w14:paraId="63EF15CB" w14:textId="77777777" w:rsidTr="0086069C">
        <w:trPr>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635919E3" w14:textId="77777777" w:rsidR="00670CF8" w:rsidRPr="0086069C" w:rsidRDefault="00670CF8" w:rsidP="0023650A">
            <w:pPr>
              <w:spacing w:line="276" w:lineRule="auto"/>
            </w:pPr>
            <w:r w:rsidRPr="0086069C">
              <w:lastRenderedPageBreak/>
              <w:t>Toplam</w:t>
            </w:r>
          </w:p>
        </w:tc>
        <w:tc>
          <w:tcPr>
            <w:tcW w:w="2362" w:type="pct"/>
          </w:tcPr>
          <w:p w14:paraId="6C4310F9" w14:textId="77777777" w:rsidR="00670CF8" w:rsidRPr="0086069C"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pPr>
            <w:r w:rsidRPr="0086069C">
              <w:t>684</w:t>
            </w:r>
          </w:p>
        </w:tc>
      </w:tr>
    </w:tbl>
    <w:p w14:paraId="6623F7F7" w14:textId="77777777" w:rsidR="00670CF8" w:rsidRPr="00F46C98" w:rsidRDefault="00670CF8" w:rsidP="0023650A">
      <w:pPr>
        <w:pStyle w:val="FootnoteText"/>
        <w:spacing w:line="276" w:lineRule="auto"/>
        <w:rPr>
          <w:rFonts w:cs="Arial"/>
        </w:rPr>
      </w:pPr>
    </w:p>
    <w:p w14:paraId="0CECBC2A" w14:textId="77777777" w:rsidR="00670CF8" w:rsidRPr="00F46C98" w:rsidRDefault="00116B0E" w:rsidP="0023650A">
      <w:pPr>
        <w:pStyle w:val="Heading2"/>
        <w:spacing w:line="276" w:lineRule="auto"/>
      </w:pPr>
      <w:r w:rsidRPr="00F46C98">
        <w:t xml:space="preserve"> </w:t>
      </w:r>
      <w:bookmarkStart w:id="96" w:name="_Toc118932351"/>
      <w:r w:rsidRPr="00F46C98">
        <w:t xml:space="preserve">Hassas Gruplara Yönelik </w:t>
      </w:r>
      <w:r w:rsidR="00E2179B">
        <w:t xml:space="preserve">Ek </w:t>
      </w:r>
      <w:r w:rsidRPr="00F46C98">
        <w:t>Tedbirler</w:t>
      </w:r>
      <w:bookmarkEnd w:id="96"/>
    </w:p>
    <w:p w14:paraId="70FB4D47" w14:textId="1AB1E476" w:rsidR="00670CF8" w:rsidRPr="00F46C98" w:rsidRDefault="00C823EB" w:rsidP="0023650A">
      <w:pPr>
        <w:pStyle w:val="ListParagraph"/>
        <w:numPr>
          <w:ilvl w:val="0"/>
          <w:numId w:val="36"/>
        </w:numPr>
        <w:spacing w:line="276" w:lineRule="auto"/>
      </w:pPr>
      <w:r w:rsidRPr="00F46C98">
        <w:t>Projenin Toplum İlişkiler Uzman</w:t>
      </w:r>
      <w:r w:rsidR="00703FED">
        <w:t>lari</w:t>
      </w:r>
      <w:r w:rsidRPr="00F46C98">
        <w:t xml:space="preserve"> h</w:t>
      </w:r>
      <w:r w:rsidR="00F925C0" w:rsidRPr="00F46C98">
        <w:t>assas gruplara</w:t>
      </w:r>
      <w:r w:rsidR="00670CF8" w:rsidRPr="00F46C98">
        <w:t xml:space="preserve"> özel olarak istişare</w:t>
      </w:r>
      <w:r w:rsidRPr="00F46C98">
        <w:t xml:space="preserve">ler gerçekleştirecek ve YYEPde belirlenen hassas gruplar düzenli olarak izlenecektir. </w:t>
      </w:r>
    </w:p>
    <w:p w14:paraId="73D09B92" w14:textId="77777777" w:rsidR="00D67BC5" w:rsidRPr="00F46C98" w:rsidRDefault="00C823EB" w:rsidP="0023650A">
      <w:pPr>
        <w:pStyle w:val="ListParagraph"/>
        <w:numPr>
          <w:ilvl w:val="0"/>
          <w:numId w:val="36"/>
        </w:numPr>
        <w:spacing w:line="276" w:lineRule="auto"/>
      </w:pPr>
      <w:r w:rsidRPr="00F46C98">
        <w:t xml:space="preserve">Olası acil durum senaryolarında hassas grupların daha olumsuz etkilenmemeleri için Yüklenici </w:t>
      </w:r>
      <w:r w:rsidR="00670CF8" w:rsidRPr="00F46C98">
        <w:t>ile A</w:t>
      </w:r>
      <w:r w:rsidR="009270B2" w:rsidRPr="00F46C98">
        <w:t>BB</w:t>
      </w:r>
      <w:r w:rsidR="00670CF8" w:rsidRPr="00F46C98">
        <w:t xml:space="preserve"> bir </w:t>
      </w:r>
      <w:r w:rsidRPr="00F46C98">
        <w:t xml:space="preserve">acil durum </w:t>
      </w:r>
      <w:r w:rsidR="00670CF8" w:rsidRPr="00F46C98">
        <w:t>iletişim planı ve tahliye</w:t>
      </w:r>
      <w:r w:rsidRPr="00F46C98">
        <w:t xml:space="preserve"> planı hazırlayacaktır</w:t>
      </w:r>
      <w:r w:rsidR="00670CF8" w:rsidRPr="00DB5C95">
        <w:rPr>
          <w:bCs/>
          <w:color w:val="000000"/>
          <w:shd w:val="clear" w:color="auto" w:fill="FFFFFF"/>
        </w:rPr>
        <w:t>.</w:t>
      </w:r>
    </w:p>
    <w:p w14:paraId="24ED16C5" w14:textId="77777777" w:rsidR="00670CF8" w:rsidRPr="00F46C98" w:rsidRDefault="00D67BC5" w:rsidP="0023650A">
      <w:pPr>
        <w:pStyle w:val="ListParagraph"/>
        <w:numPr>
          <w:ilvl w:val="0"/>
          <w:numId w:val="36"/>
        </w:numPr>
        <w:spacing w:line="276" w:lineRule="auto"/>
      </w:pPr>
      <w:r w:rsidRPr="00DB5C95">
        <w:rPr>
          <w:bCs/>
          <w:color w:val="000000"/>
          <w:shd w:val="clear" w:color="auto" w:fill="FFFFFF"/>
        </w:rPr>
        <w:t>Projenin arazi kullanımı ve inşaat faaliyetleri hassas grupları daha risk altı</w:t>
      </w:r>
      <w:r w:rsidR="00CC16CF" w:rsidRPr="00DB5C95">
        <w:rPr>
          <w:bCs/>
          <w:color w:val="000000"/>
          <w:shd w:val="clear" w:color="auto" w:fill="FFFFFF"/>
        </w:rPr>
        <w:t>na alabilir, bu bağlamda toplum sağlığı ve güvenliği için tedbirler alınacaktır. Bu tedbirler içerisinde:</w:t>
      </w:r>
      <w:r w:rsidR="00670CF8" w:rsidRPr="00DB5C95">
        <w:rPr>
          <w:bCs/>
          <w:color w:val="000000"/>
          <w:shd w:val="clear" w:color="auto" w:fill="FFFFFF"/>
        </w:rPr>
        <w:t>  </w:t>
      </w:r>
    </w:p>
    <w:p w14:paraId="368F383E" w14:textId="77777777" w:rsidR="00670CF8" w:rsidRPr="00F46C98" w:rsidRDefault="00670CF8" w:rsidP="0023650A">
      <w:pPr>
        <w:pStyle w:val="ListParagraph"/>
        <w:numPr>
          <w:ilvl w:val="1"/>
          <w:numId w:val="36"/>
        </w:numPr>
        <w:spacing w:line="276" w:lineRule="auto"/>
      </w:pPr>
      <w:r w:rsidRPr="00DB5C95">
        <w:rPr>
          <w:shd w:val="clear" w:color="auto" w:fill="FFFFFF"/>
        </w:rPr>
        <w:t>İnşaat alanına koyulacak uygun tabela,</w:t>
      </w:r>
    </w:p>
    <w:p w14:paraId="2F6D709A" w14:textId="77777777" w:rsidR="00670CF8" w:rsidRPr="00F46C98" w:rsidRDefault="00DB5C95" w:rsidP="0023650A">
      <w:pPr>
        <w:pStyle w:val="ListParagraph"/>
        <w:numPr>
          <w:ilvl w:val="1"/>
          <w:numId w:val="36"/>
        </w:numPr>
        <w:spacing w:line="276" w:lineRule="auto"/>
      </w:pPr>
      <w:r>
        <w:rPr>
          <w:shd w:val="clear" w:color="auto" w:fill="FFFFFF"/>
        </w:rPr>
        <w:t>S</w:t>
      </w:r>
      <w:r w:rsidR="00670CF8" w:rsidRPr="00DB5C95">
        <w:rPr>
          <w:shd w:val="clear" w:color="auto" w:fill="FFFFFF"/>
        </w:rPr>
        <w:t>akinlerle sürekli paydaş katılımı,</w:t>
      </w:r>
    </w:p>
    <w:p w14:paraId="148581C4" w14:textId="77777777" w:rsidR="00670CF8" w:rsidRPr="00F46C98" w:rsidRDefault="00DB5C95" w:rsidP="0023650A">
      <w:pPr>
        <w:pStyle w:val="ListParagraph"/>
        <w:numPr>
          <w:ilvl w:val="1"/>
          <w:numId w:val="36"/>
        </w:numPr>
        <w:spacing w:line="276" w:lineRule="auto"/>
      </w:pPr>
      <w:r>
        <w:rPr>
          <w:shd w:val="clear" w:color="auto" w:fill="FFFFFF"/>
        </w:rPr>
        <w:t>H</w:t>
      </w:r>
      <w:r w:rsidR="00670CF8" w:rsidRPr="00DB5C95">
        <w:rPr>
          <w:shd w:val="clear" w:color="auto" w:fill="FFFFFF"/>
        </w:rPr>
        <w:t>assas grupların farkındalığına sahip olmak için çalışanların eğitimi,</w:t>
      </w:r>
    </w:p>
    <w:p w14:paraId="60CFEA0F" w14:textId="35965570" w:rsidR="00C823EB" w:rsidRDefault="00DB5C95" w:rsidP="0023650A">
      <w:pPr>
        <w:pStyle w:val="ListParagraph"/>
        <w:numPr>
          <w:ilvl w:val="1"/>
          <w:numId w:val="36"/>
        </w:numPr>
        <w:spacing w:line="276" w:lineRule="auto"/>
        <w:rPr>
          <w:shd w:val="clear" w:color="auto" w:fill="FFFFFF"/>
        </w:rPr>
      </w:pPr>
      <w:r>
        <w:rPr>
          <w:shd w:val="clear" w:color="auto" w:fill="FFFFFF"/>
        </w:rPr>
        <w:t>Y</w:t>
      </w:r>
      <w:r w:rsidR="00E74D7B" w:rsidRPr="00DB5C95">
        <w:rPr>
          <w:shd w:val="clear" w:color="auto" w:fill="FFFFFF"/>
        </w:rPr>
        <w:t>aya trafik akışı planlamasıyla risk değerlendirmesi yaparak</w:t>
      </w:r>
      <w:r w:rsidR="00670CF8" w:rsidRPr="00DB5C95">
        <w:rPr>
          <w:shd w:val="clear" w:color="auto" w:fill="FFFFFF"/>
        </w:rPr>
        <w:t xml:space="preserve"> toplumun ve hassas grupların inşaat alanından ve </w:t>
      </w:r>
      <w:r w:rsidR="00E74D7B" w:rsidRPr="00DB5C95">
        <w:rPr>
          <w:shd w:val="clear" w:color="auto" w:fill="FFFFFF"/>
        </w:rPr>
        <w:t xml:space="preserve">alternatif </w:t>
      </w:r>
      <w:r w:rsidR="00703FED" w:rsidRPr="00DB5C95">
        <w:rPr>
          <w:shd w:val="clear" w:color="auto" w:fill="FFFFFF"/>
        </w:rPr>
        <w:t>güzergâhlardan</w:t>
      </w:r>
      <w:r w:rsidR="00E74D7B" w:rsidRPr="00DB5C95">
        <w:rPr>
          <w:shd w:val="clear" w:color="auto" w:fill="FFFFFF"/>
        </w:rPr>
        <w:t xml:space="preserve"> nasıl</w:t>
      </w:r>
      <w:r w:rsidR="00670CF8" w:rsidRPr="00DB5C95">
        <w:rPr>
          <w:shd w:val="clear" w:color="auto" w:fill="FFFFFF"/>
        </w:rPr>
        <w:t xml:space="preserve"> etkileneceğini  bir risk değerlendirmesi yoluyla </w:t>
      </w:r>
      <w:r w:rsidR="00E74D7B" w:rsidRPr="00DB5C95">
        <w:rPr>
          <w:shd w:val="clear" w:color="auto" w:fill="FFFFFF"/>
        </w:rPr>
        <w:t>belirlenecektir</w:t>
      </w:r>
      <w:r w:rsidR="001B687C">
        <w:rPr>
          <w:shd w:val="clear" w:color="auto" w:fill="FFFFFF"/>
        </w:rPr>
        <w:t>,</w:t>
      </w:r>
    </w:p>
    <w:p w14:paraId="23532196" w14:textId="56B1D897" w:rsidR="00703FED" w:rsidRDefault="001B687C" w:rsidP="0023650A">
      <w:pPr>
        <w:pStyle w:val="ListParagraph"/>
        <w:numPr>
          <w:ilvl w:val="1"/>
          <w:numId w:val="36"/>
        </w:numPr>
        <w:spacing w:line="276" w:lineRule="auto"/>
        <w:rPr>
          <w:shd w:val="clear" w:color="auto" w:fill="FFFFFF"/>
        </w:rPr>
      </w:pPr>
      <w:r>
        <w:rPr>
          <w:shd w:val="clear" w:color="auto" w:fill="FFFFFF"/>
        </w:rPr>
        <w:t>Çocukların</w:t>
      </w:r>
      <w:r w:rsidR="00703FED">
        <w:rPr>
          <w:shd w:val="clear" w:color="auto" w:fill="FFFFFF"/>
        </w:rPr>
        <w:t xml:space="preserve"> ve diğer hassas </w:t>
      </w:r>
      <w:r w:rsidR="00346B26">
        <w:rPr>
          <w:shd w:val="clear" w:color="auto" w:fill="FFFFFF"/>
        </w:rPr>
        <w:t>g</w:t>
      </w:r>
      <w:r>
        <w:rPr>
          <w:shd w:val="clear" w:color="auto" w:fill="FFFFFF"/>
        </w:rPr>
        <w:t>urupların</w:t>
      </w:r>
      <w:r w:rsidR="00703FED">
        <w:rPr>
          <w:shd w:val="clear" w:color="auto" w:fill="FFFFFF"/>
        </w:rPr>
        <w:t xml:space="preserve"> inşaat etkileri ve trafikten olumsuz etkilenmemesi amacıyla </w:t>
      </w:r>
      <w:r>
        <w:rPr>
          <w:shd w:val="clear" w:color="auto" w:fill="FFFFFF"/>
        </w:rPr>
        <w:t xml:space="preserve">civardaki okullarda ve diğer toplum merkezlerinde </w:t>
      </w:r>
      <w:r w:rsidR="005C1EF9">
        <w:rPr>
          <w:shd w:val="clear" w:color="auto" w:fill="FFFFFF"/>
        </w:rPr>
        <w:t>farkındalık</w:t>
      </w:r>
      <w:r>
        <w:rPr>
          <w:shd w:val="clear" w:color="auto" w:fill="FFFFFF"/>
        </w:rPr>
        <w:t xml:space="preserve"> eğitimleri verilecektir. </w:t>
      </w:r>
    </w:p>
    <w:p w14:paraId="473C2CB1" w14:textId="7FCF0F77" w:rsidR="00703FED" w:rsidRDefault="001B687C" w:rsidP="0023650A">
      <w:pPr>
        <w:pStyle w:val="ListParagraph"/>
        <w:numPr>
          <w:ilvl w:val="1"/>
          <w:numId w:val="36"/>
        </w:numPr>
        <w:spacing w:line="276" w:lineRule="auto"/>
        <w:rPr>
          <w:shd w:val="clear" w:color="auto" w:fill="FFFFFF"/>
        </w:rPr>
      </w:pPr>
      <w:r>
        <w:rPr>
          <w:shd w:val="clear" w:color="auto" w:fill="FFFFFF"/>
        </w:rPr>
        <w:t>Çocuk</w:t>
      </w:r>
      <w:r w:rsidR="00703FED">
        <w:rPr>
          <w:shd w:val="clear" w:color="auto" w:fill="FFFFFF"/>
        </w:rPr>
        <w:t xml:space="preserve"> ve diğer hassas guruplar için </w:t>
      </w:r>
      <w:r w:rsidR="00C76683">
        <w:rPr>
          <w:shd w:val="clear" w:color="auto" w:fill="FFFFFF"/>
        </w:rPr>
        <w:t>ö</w:t>
      </w:r>
      <w:r w:rsidR="00703FED">
        <w:rPr>
          <w:shd w:val="clear" w:color="auto" w:fill="FFFFFF"/>
        </w:rPr>
        <w:t xml:space="preserve">zel  etki izleme ve değerlendirme </w:t>
      </w:r>
      <w:r>
        <w:rPr>
          <w:shd w:val="clear" w:color="auto" w:fill="FFFFFF"/>
        </w:rPr>
        <w:t>çalışması</w:t>
      </w:r>
      <w:r w:rsidR="00703FED">
        <w:rPr>
          <w:shd w:val="clear" w:color="auto" w:fill="FFFFFF"/>
        </w:rPr>
        <w:t xml:space="preserve"> </w:t>
      </w:r>
      <w:r>
        <w:rPr>
          <w:shd w:val="clear" w:color="auto" w:fill="FFFFFF"/>
        </w:rPr>
        <w:t>yapılacaktır</w:t>
      </w:r>
      <w:r w:rsidR="00703FED">
        <w:rPr>
          <w:shd w:val="clear" w:color="auto" w:fill="FFFFFF"/>
        </w:rPr>
        <w:t>.</w:t>
      </w:r>
    </w:p>
    <w:p w14:paraId="6A8B5ACA" w14:textId="3CB78CC6" w:rsidR="001B687C" w:rsidRDefault="00C76683" w:rsidP="0023650A">
      <w:pPr>
        <w:pStyle w:val="ListParagraph"/>
        <w:numPr>
          <w:ilvl w:val="1"/>
          <w:numId w:val="36"/>
        </w:numPr>
        <w:spacing w:line="276" w:lineRule="auto"/>
        <w:rPr>
          <w:shd w:val="clear" w:color="auto" w:fill="FFFFFF"/>
        </w:rPr>
      </w:pPr>
      <w:r>
        <w:rPr>
          <w:shd w:val="clear" w:color="auto" w:fill="FFFFFF"/>
        </w:rPr>
        <w:t>Kadınların</w:t>
      </w:r>
      <w:r w:rsidR="001B687C">
        <w:rPr>
          <w:shd w:val="clear" w:color="auto" w:fill="FFFFFF"/>
        </w:rPr>
        <w:t xml:space="preserve"> paydaş katilim süreçlerine dahil olabilmesi için </w:t>
      </w:r>
      <w:r>
        <w:rPr>
          <w:shd w:val="clear" w:color="auto" w:fill="FFFFFF"/>
        </w:rPr>
        <w:t>kadın</w:t>
      </w:r>
      <w:r w:rsidR="001B687C">
        <w:rPr>
          <w:shd w:val="clear" w:color="auto" w:fill="FFFFFF"/>
        </w:rPr>
        <w:t xml:space="preserve"> halkla ilişkiler </w:t>
      </w:r>
      <w:r w:rsidR="005C1EF9">
        <w:rPr>
          <w:shd w:val="clear" w:color="auto" w:fill="FFFFFF"/>
        </w:rPr>
        <w:t>elemanı</w:t>
      </w:r>
      <w:r w:rsidR="001B687C">
        <w:rPr>
          <w:shd w:val="clear" w:color="auto" w:fill="FFFFFF"/>
        </w:rPr>
        <w:t xml:space="preserve"> istihdam edilerek onlara </w:t>
      </w:r>
      <w:r>
        <w:rPr>
          <w:shd w:val="clear" w:color="auto" w:fill="FFFFFF"/>
        </w:rPr>
        <w:t>Ozel</w:t>
      </w:r>
      <w:r w:rsidR="001B687C">
        <w:rPr>
          <w:shd w:val="clear" w:color="auto" w:fill="FFFFFF"/>
        </w:rPr>
        <w:t xml:space="preserve"> bilgilendirme </w:t>
      </w:r>
      <w:r w:rsidR="005C1EF9">
        <w:rPr>
          <w:shd w:val="clear" w:color="auto" w:fill="FFFFFF"/>
        </w:rPr>
        <w:t>toplantıların</w:t>
      </w:r>
      <w:r w:rsidR="001B687C">
        <w:rPr>
          <w:shd w:val="clear" w:color="auto" w:fill="FFFFFF"/>
        </w:rPr>
        <w:t xml:space="preserve"> </w:t>
      </w:r>
      <w:r w:rsidR="005C1EF9">
        <w:rPr>
          <w:shd w:val="clear" w:color="auto" w:fill="FFFFFF"/>
        </w:rPr>
        <w:t>yapılmasına</w:t>
      </w:r>
      <w:r w:rsidR="001B687C">
        <w:rPr>
          <w:shd w:val="clear" w:color="auto" w:fill="FFFFFF"/>
        </w:rPr>
        <w:t xml:space="preserve"> azami </w:t>
      </w:r>
      <w:r w:rsidR="005C1EF9">
        <w:rPr>
          <w:shd w:val="clear" w:color="auto" w:fill="FFFFFF"/>
        </w:rPr>
        <w:t>önem</w:t>
      </w:r>
      <w:r w:rsidR="001B687C">
        <w:rPr>
          <w:shd w:val="clear" w:color="auto" w:fill="FFFFFF"/>
        </w:rPr>
        <w:t xml:space="preserve"> gösterilecektir.</w:t>
      </w:r>
    </w:p>
    <w:p w14:paraId="46E347E3" w14:textId="4F5D1443" w:rsidR="00B81A1C" w:rsidRDefault="0077785A" w:rsidP="0023650A">
      <w:pPr>
        <w:pStyle w:val="ListParagraph"/>
        <w:numPr>
          <w:ilvl w:val="1"/>
          <w:numId w:val="36"/>
        </w:numPr>
        <w:spacing w:line="276" w:lineRule="auto"/>
        <w:rPr>
          <w:shd w:val="clear" w:color="auto" w:fill="FFFFFF"/>
        </w:rPr>
      </w:pPr>
      <w:r>
        <w:rPr>
          <w:shd w:val="clear" w:color="auto" w:fill="FFFFFF"/>
        </w:rPr>
        <w:t xml:space="preserve">ABB tarafından </w:t>
      </w:r>
      <w:r w:rsidR="001D22EC">
        <w:rPr>
          <w:shd w:val="clear" w:color="auto" w:fill="FFFFFF"/>
        </w:rPr>
        <w:t xml:space="preserve">cinsiyete dayalı şiddet politikası geliştirecek </w:t>
      </w:r>
      <w:r w:rsidR="000A0CE4">
        <w:rPr>
          <w:shd w:val="clear" w:color="auto" w:fill="FFFFFF"/>
        </w:rPr>
        <w:t xml:space="preserve">ve bu politika </w:t>
      </w:r>
      <w:r w:rsidR="00B403C4">
        <w:rPr>
          <w:shd w:val="clear" w:color="auto" w:fill="FFFFFF"/>
        </w:rPr>
        <w:t xml:space="preserve">Proje </w:t>
      </w:r>
      <w:r w:rsidR="00EF1669">
        <w:rPr>
          <w:shd w:val="clear" w:color="auto" w:fill="FFFFFF"/>
        </w:rPr>
        <w:t xml:space="preserve">müşaviri, yüklenicisi ve İşletmecisinin çevresel ve sosyal yönetim sistemine entegre edilecektir. </w:t>
      </w:r>
      <w:r w:rsidR="006F7D5E" w:rsidRPr="006F7D5E">
        <w:rPr>
          <w:shd w:val="clear" w:color="auto" w:fill="FFFFFF"/>
        </w:rPr>
        <w:t xml:space="preserve">Şikayet mekanizması ve şikayet hattı, </w:t>
      </w:r>
      <w:r w:rsidR="006F7D5E">
        <w:rPr>
          <w:shd w:val="clear" w:color="auto" w:fill="FFFFFF"/>
        </w:rPr>
        <w:t>cinsiyete dayalı şiddet</w:t>
      </w:r>
      <w:r w:rsidR="006F7D5E" w:rsidRPr="006F7D5E">
        <w:rPr>
          <w:shd w:val="clear" w:color="auto" w:fill="FFFFFF"/>
        </w:rPr>
        <w:t xml:space="preserve"> sorunlarını takip etmek için revize edilecektir. Bunlarla ilgilenen personel eğitilmelidir</w:t>
      </w:r>
    </w:p>
    <w:p w14:paraId="122F071C" w14:textId="77777777" w:rsidR="00703FED" w:rsidRPr="00DB5C95" w:rsidRDefault="00703FED" w:rsidP="00703FED">
      <w:pPr>
        <w:pStyle w:val="ListParagraph"/>
        <w:spacing w:line="276" w:lineRule="auto"/>
        <w:ind w:left="1440"/>
        <w:rPr>
          <w:shd w:val="clear" w:color="auto" w:fill="FFFFFF"/>
        </w:rPr>
      </w:pPr>
    </w:p>
    <w:p w14:paraId="313084BB" w14:textId="77777777" w:rsidR="00670CF8" w:rsidRPr="00DB5C95" w:rsidRDefault="00670CF8" w:rsidP="0023650A">
      <w:pPr>
        <w:pStyle w:val="ListParagraph"/>
        <w:numPr>
          <w:ilvl w:val="0"/>
          <w:numId w:val="36"/>
        </w:numPr>
        <w:spacing w:line="276" w:lineRule="auto"/>
        <w:rPr>
          <w:shd w:val="clear" w:color="auto" w:fill="FFFFFF"/>
        </w:rPr>
      </w:pPr>
      <w:r w:rsidRPr="00DB5C95">
        <w:rPr>
          <w:shd w:val="clear" w:color="auto" w:fill="FFFFFF"/>
        </w:rPr>
        <w:t xml:space="preserve">Metro hattı </w:t>
      </w:r>
      <w:r w:rsidRPr="00DB5C95">
        <w:rPr>
          <w:bCs/>
          <w:color w:val="000000"/>
          <w:shd w:val="clear" w:color="auto" w:fill="FFFFFF"/>
        </w:rPr>
        <w:t>boyunca</w:t>
      </w:r>
      <w:r w:rsidRPr="00DB5C95">
        <w:rPr>
          <w:shd w:val="clear" w:color="auto" w:fill="FFFFFF"/>
        </w:rPr>
        <w:t xml:space="preserve"> ve istasyonların</w:t>
      </w:r>
      <w:r w:rsidR="00DB5C95">
        <w:rPr>
          <w:shd w:val="clear" w:color="auto" w:fill="FFFFFF"/>
        </w:rPr>
        <w:t xml:space="preserve"> </w:t>
      </w:r>
      <w:r w:rsidRPr="00DB5C95">
        <w:rPr>
          <w:shd w:val="clear" w:color="auto" w:fill="FFFFFF"/>
        </w:rPr>
        <w:t>çevresindeki evler için etki azaltma önlemleri:</w:t>
      </w:r>
    </w:p>
    <w:p w14:paraId="2D60BF52" w14:textId="77777777" w:rsidR="00670CF8" w:rsidRPr="00DB5C95" w:rsidRDefault="00670CF8" w:rsidP="0023650A">
      <w:pPr>
        <w:pStyle w:val="ListParagraph"/>
        <w:numPr>
          <w:ilvl w:val="1"/>
          <w:numId w:val="36"/>
        </w:numPr>
        <w:spacing w:line="276" w:lineRule="auto"/>
        <w:rPr>
          <w:shd w:val="clear" w:color="auto" w:fill="FFFFFF"/>
        </w:rPr>
      </w:pPr>
      <w:r w:rsidRPr="00DB5C95">
        <w:rPr>
          <w:shd w:val="clear" w:color="auto" w:fill="FFFFFF"/>
        </w:rPr>
        <w:t>Metro hattı boyunca ve istasyon çevresinde projeden etkilenen tüm sakinler için ayrıntılı bir bina yapısı araştırması ve risk değerlendirmesi</w:t>
      </w:r>
      <w:r w:rsidR="00EF7506" w:rsidRPr="00DB5C95">
        <w:rPr>
          <w:shd w:val="clear" w:color="auto" w:fill="FFFFFF"/>
        </w:rPr>
        <w:t xml:space="preserve"> yapılacaktır</w:t>
      </w:r>
      <w:r w:rsidRPr="00DB5C95">
        <w:rPr>
          <w:shd w:val="clear" w:color="auto" w:fill="FFFFFF"/>
        </w:rPr>
        <w:t>. İnşaat etki bölgesindeki binaların yapısal bütünlüğünün inşaat öncesinde saygın teknik uzmanlar tarafından değerlendirilmesi gerekecek ve bina bazlı bir risk değerlendirmesi yapılacaktır.  </w:t>
      </w:r>
    </w:p>
    <w:p w14:paraId="739867E8" w14:textId="77777777" w:rsidR="00670CF8" w:rsidRDefault="00DB5C95" w:rsidP="0023650A">
      <w:pPr>
        <w:pStyle w:val="ListParagraph"/>
        <w:numPr>
          <w:ilvl w:val="1"/>
          <w:numId w:val="36"/>
        </w:numPr>
        <w:spacing w:line="276" w:lineRule="auto"/>
        <w:rPr>
          <w:shd w:val="clear" w:color="auto" w:fill="FFFFFF"/>
        </w:rPr>
      </w:pPr>
      <w:r>
        <w:rPr>
          <w:shd w:val="clear" w:color="auto" w:fill="FFFFFF"/>
        </w:rPr>
        <w:t>E</w:t>
      </w:r>
      <w:r w:rsidR="00670CF8" w:rsidRPr="00DB5C95">
        <w:rPr>
          <w:shd w:val="clear" w:color="auto" w:fill="FFFFFF"/>
        </w:rPr>
        <w:t>tkilenen binalarda etkilenebilecek sakinler ve hassas gruplara ilişkin temel veriler</w:t>
      </w:r>
      <w:r w:rsidR="00EF7506" w:rsidRPr="00DB5C95">
        <w:rPr>
          <w:shd w:val="clear" w:color="auto" w:fill="FFFFFF"/>
        </w:rPr>
        <w:t xml:space="preserve"> toplanacaktır</w:t>
      </w:r>
      <w:r w:rsidR="00670CF8" w:rsidRPr="00DB5C95">
        <w:rPr>
          <w:shd w:val="clear" w:color="auto" w:fill="FFFFFF"/>
        </w:rPr>
        <w:t xml:space="preserve">; </w:t>
      </w:r>
    </w:p>
    <w:p w14:paraId="38D7152F" w14:textId="77777777" w:rsidR="00670CF8" w:rsidRPr="00DB5C95" w:rsidRDefault="00DB5C95" w:rsidP="0023650A">
      <w:pPr>
        <w:pStyle w:val="ListParagraph"/>
        <w:numPr>
          <w:ilvl w:val="1"/>
          <w:numId w:val="36"/>
        </w:numPr>
        <w:spacing w:line="276" w:lineRule="auto"/>
        <w:rPr>
          <w:shd w:val="clear" w:color="auto" w:fill="FFFFFF"/>
        </w:rPr>
      </w:pPr>
      <w:r>
        <w:rPr>
          <w:shd w:val="clear" w:color="auto" w:fill="FFFFFF"/>
        </w:rPr>
        <w:t>B</w:t>
      </w:r>
      <w:r w:rsidR="00670CF8" w:rsidRPr="00DB5C95">
        <w:rPr>
          <w:shd w:val="clear" w:color="auto" w:fill="FFFFFF"/>
        </w:rPr>
        <w:t>elirlenen riskli binalardaki titreşimleri sürekli izle</w:t>
      </w:r>
      <w:r w:rsidR="00EF7506" w:rsidRPr="00DB5C95">
        <w:rPr>
          <w:shd w:val="clear" w:color="auto" w:fill="FFFFFF"/>
        </w:rPr>
        <w:t>necektir</w:t>
      </w:r>
    </w:p>
    <w:p w14:paraId="2E54871D" w14:textId="77777777" w:rsidR="00670CF8" w:rsidRPr="00DB5C95" w:rsidRDefault="00670CF8" w:rsidP="0023650A">
      <w:pPr>
        <w:pStyle w:val="ListParagraph"/>
        <w:numPr>
          <w:ilvl w:val="1"/>
          <w:numId w:val="36"/>
        </w:numPr>
        <w:spacing w:line="276" w:lineRule="auto"/>
        <w:rPr>
          <w:shd w:val="clear" w:color="auto" w:fill="FFFFFF"/>
        </w:rPr>
      </w:pPr>
      <w:r w:rsidRPr="00DB5C95">
        <w:rPr>
          <w:shd w:val="clear" w:color="auto" w:fill="FFFFFF"/>
        </w:rPr>
        <w:t>İnşaat sırasında hasar görmüş binalarla ilgili olası iddiaları analiz etmek için saygın bir üçüncü taraf değerlendir</w:t>
      </w:r>
      <w:r w:rsidR="00EF7506" w:rsidRPr="00DB5C95">
        <w:rPr>
          <w:shd w:val="clear" w:color="auto" w:fill="FFFFFF"/>
        </w:rPr>
        <w:t>ilecektir</w:t>
      </w:r>
      <w:r w:rsidRPr="00DB5C95">
        <w:rPr>
          <w:shd w:val="clear" w:color="auto" w:fill="FFFFFF"/>
        </w:rPr>
        <w:t xml:space="preserve"> </w:t>
      </w:r>
    </w:p>
    <w:p w14:paraId="7BD0319B" w14:textId="77777777" w:rsidR="00670CF8" w:rsidRPr="00DB5C95" w:rsidRDefault="00670CF8" w:rsidP="0023650A">
      <w:pPr>
        <w:pStyle w:val="ListParagraph"/>
        <w:numPr>
          <w:ilvl w:val="1"/>
          <w:numId w:val="36"/>
        </w:numPr>
        <w:spacing w:line="276" w:lineRule="auto"/>
        <w:rPr>
          <w:shd w:val="clear" w:color="auto" w:fill="FFFFFF"/>
        </w:rPr>
      </w:pPr>
      <w:r w:rsidRPr="00DB5C95">
        <w:rPr>
          <w:shd w:val="clear" w:color="auto" w:fill="FFFFFF"/>
        </w:rPr>
        <w:t>Üçüncü taraf uzmanlar tarafından binalara gelebilecek olası hasarlar değerlendirmek için etkili bir şikayet yönetimi süreci</w:t>
      </w:r>
      <w:r w:rsidR="00EF7506" w:rsidRPr="00DB5C95">
        <w:rPr>
          <w:shd w:val="clear" w:color="auto" w:fill="FFFFFF"/>
        </w:rPr>
        <w:t xml:space="preserve"> işletilecektir</w:t>
      </w:r>
    </w:p>
    <w:p w14:paraId="7D0C11D9" w14:textId="4C9BDC03" w:rsidR="00E2179B" w:rsidRPr="00DB5C95" w:rsidRDefault="00DB5C95" w:rsidP="00E2179B">
      <w:pPr>
        <w:pStyle w:val="ListParagraph"/>
        <w:numPr>
          <w:ilvl w:val="1"/>
          <w:numId w:val="36"/>
        </w:numPr>
        <w:spacing w:line="276" w:lineRule="auto"/>
        <w:rPr>
          <w:shd w:val="clear" w:color="auto" w:fill="FFFFFF"/>
        </w:rPr>
      </w:pPr>
      <w:r>
        <w:br w:type="page"/>
      </w:r>
      <w:r w:rsidR="00665D40">
        <w:rPr>
          <w:shd w:val="clear" w:color="auto" w:fill="FFFFFF"/>
        </w:rPr>
        <w:lastRenderedPageBreak/>
        <w:t>İnşaat</w:t>
      </w:r>
      <w:r w:rsidR="00E2179B">
        <w:rPr>
          <w:shd w:val="clear" w:color="auto" w:fill="FFFFFF"/>
        </w:rPr>
        <w:t xml:space="preserve"> riski nedeniyle binalarin tasviyesi karari verildiğinde hassas </w:t>
      </w:r>
      <w:r w:rsidR="00665D40">
        <w:rPr>
          <w:shd w:val="clear" w:color="auto" w:fill="FFFFFF"/>
        </w:rPr>
        <w:t>gurupların</w:t>
      </w:r>
      <w:r w:rsidR="00E2179B">
        <w:rPr>
          <w:shd w:val="clear" w:color="auto" w:fill="FFFFFF"/>
        </w:rPr>
        <w:t xml:space="preserve"> </w:t>
      </w:r>
      <w:r w:rsidR="00665D40">
        <w:rPr>
          <w:shd w:val="clear" w:color="auto" w:fill="FFFFFF"/>
        </w:rPr>
        <w:t>taşınmasına</w:t>
      </w:r>
      <w:r w:rsidR="00E2179B">
        <w:rPr>
          <w:shd w:val="clear" w:color="auto" w:fill="FFFFFF"/>
        </w:rPr>
        <w:t xml:space="preserve"> vs destek </w:t>
      </w:r>
      <w:r w:rsidR="00665D40">
        <w:rPr>
          <w:shd w:val="clear" w:color="auto" w:fill="FFFFFF"/>
        </w:rPr>
        <w:t>sağlanacaktır</w:t>
      </w:r>
      <w:r w:rsidR="00E2179B">
        <w:rPr>
          <w:shd w:val="clear" w:color="auto" w:fill="FFFFFF"/>
        </w:rPr>
        <w:t xml:space="preserve">. </w:t>
      </w:r>
    </w:p>
    <w:p w14:paraId="5315AC7D" w14:textId="77777777" w:rsidR="00DB5C95" w:rsidRDefault="00DB5C95" w:rsidP="0023650A">
      <w:pPr>
        <w:spacing w:before="0" w:after="0" w:line="276" w:lineRule="auto"/>
        <w:jc w:val="left"/>
      </w:pPr>
    </w:p>
    <w:p w14:paraId="01871E97" w14:textId="77777777" w:rsidR="00737644" w:rsidRPr="00F46C98" w:rsidRDefault="00737644">
      <w:pPr>
        <w:pStyle w:val="Heading1"/>
      </w:pPr>
      <w:bookmarkStart w:id="97" w:name="_Toc117876821"/>
      <w:bookmarkStart w:id="98" w:name="_Toc118932352"/>
      <w:r w:rsidRPr="00F46C98">
        <w:t>İzleme ve Değerlendirme</w:t>
      </w:r>
      <w:bookmarkEnd w:id="97"/>
      <w:bookmarkEnd w:id="98"/>
    </w:p>
    <w:p w14:paraId="37AD3EE7" w14:textId="77777777" w:rsidR="00794087" w:rsidRPr="00F46C98" w:rsidRDefault="00AF4553" w:rsidP="00E239D6">
      <w:pPr>
        <w:pStyle w:val="Heading2"/>
      </w:pPr>
      <w:bookmarkStart w:id="99" w:name="_Toc118932353"/>
      <w:r w:rsidRPr="00F46C98">
        <w:t>İzleme ve Değerlendirme Yaklaşımı</w:t>
      </w:r>
      <w:bookmarkEnd w:id="99"/>
    </w:p>
    <w:p w14:paraId="0C52F8AB" w14:textId="77777777" w:rsidR="00BA20B7" w:rsidRPr="00F46C98" w:rsidRDefault="00BA20B7" w:rsidP="00DB5C95">
      <w:r w:rsidRPr="00F46C98">
        <w:t>ABB YYÇnin tüm yönlerinin uygulanmasından sorumlu olacaktır. Proje uygulamasının farklı yönlerine dahil olan tarafların bu YYÇ</w:t>
      </w:r>
      <w:r w:rsidR="00AF4553" w:rsidRPr="00F46C98">
        <w:t>’n</w:t>
      </w:r>
      <w:r w:rsidRPr="00F46C98">
        <w:t>e belirtilen gerekliliklere uymaları gerekecektir. Paydaş istişareleri, Proje PKP belgesinde belirtildiği şekilde yapılacaktır.</w:t>
      </w:r>
    </w:p>
    <w:p w14:paraId="661A6168" w14:textId="77777777" w:rsidR="00B238DB" w:rsidRPr="00F46C98" w:rsidRDefault="00CF77F1" w:rsidP="00DB5C95">
      <w:r w:rsidRPr="00F46C98">
        <w:t>Arazi edinimi kesinleştikten sonra YYÇ tam</w:t>
      </w:r>
      <w:r w:rsidR="00B238DB" w:rsidRPr="00F46C98">
        <w:t xml:space="preserve"> sayım çalışmalarının tamamlanmasıyla</w:t>
      </w:r>
      <w:r w:rsidRPr="00F46C98">
        <w:t xml:space="preserve"> bir YYEP’ye</w:t>
      </w:r>
      <w:r w:rsidR="00B238DB" w:rsidRPr="00F46C98">
        <w:t xml:space="preserve"> dönüştürülecektir. </w:t>
      </w:r>
    </w:p>
    <w:p w14:paraId="1D17AFD8" w14:textId="77777777" w:rsidR="00BA20B7" w:rsidRPr="00F46C98" w:rsidRDefault="00B238DB" w:rsidP="00DB5C95">
      <w:r w:rsidRPr="00F46C98">
        <w:t>YYEP</w:t>
      </w:r>
      <w:r w:rsidR="00BA20B7" w:rsidRPr="00F46C98">
        <w:t xml:space="preserve"> uygulamasına ilişkin sürekli iç izleme, değerlendirme ve periyodik raporlama </w:t>
      </w:r>
      <w:r w:rsidRPr="00F46C98">
        <w:t>ABB</w:t>
      </w:r>
      <w:r w:rsidR="00BA20B7" w:rsidRPr="00F46C98">
        <w:t xml:space="preserve"> tarafından üstlenilecek ve etkilenen kişiler ve diğer proje paydaşları da</w:t>
      </w:r>
      <w:bookmarkStart w:id="100" w:name="_GoBack"/>
      <w:bookmarkEnd w:id="100"/>
      <w:r w:rsidR="00BA20B7" w:rsidRPr="00F46C98">
        <w:t xml:space="preserve">hil olmak üzere kilit paydaşların katılımını içerecektir. </w:t>
      </w:r>
      <w:r w:rsidRPr="00F46C98">
        <w:t xml:space="preserve">Bu Proje için kurulacak olan Proje Uygulama Birimi Projenin iç izlemesini gerçekleştirecek, izleme raporlarını </w:t>
      </w:r>
      <w:r w:rsidR="009E2F07" w:rsidRPr="00F46C98">
        <w:t xml:space="preserve">ABB, EBRD ve AfD ile paylaşacaktır. </w:t>
      </w:r>
    </w:p>
    <w:p w14:paraId="30C1BBE0" w14:textId="12544FA3" w:rsidR="009E2F07" w:rsidRPr="00F46C98" w:rsidRDefault="009E2F07" w:rsidP="00DB5C95">
      <w:r w:rsidRPr="00F46C98">
        <w:t xml:space="preserve">YYEP </w:t>
      </w:r>
      <w:r w:rsidR="00BA20B7" w:rsidRPr="00F46C98">
        <w:t xml:space="preserve">kapsamındaki faaliyetlerin başarısını değerlendirmek için </w:t>
      </w:r>
      <w:r w:rsidRPr="00F46C98">
        <w:t>ABB</w:t>
      </w:r>
      <w:r w:rsidR="00BA20B7" w:rsidRPr="00F46C98">
        <w:t xml:space="preserve"> tarafından görevlendirilecek (Kredi Verenlerin onayına tabi) bağımsız uzmanlar tarafından bir tamamlama denetimi yapılacaktır. </w:t>
      </w:r>
    </w:p>
    <w:p w14:paraId="13514204" w14:textId="77777777" w:rsidR="006A3361" w:rsidRPr="00F46C98" w:rsidRDefault="00BA20B7" w:rsidP="00DB5C95">
      <w:r w:rsidRPr="00F46C98">
        <w:t>Tamamlama denetiminin temel hedefleri aşağıda özetlendiği gibi olacaktır:</w:t>
      </w:r>
    </w:p>
    <w:p w14:paraId="2F5E4B6D" w14:textId="77777777" w:rsidR="00BA20B7" w:rsidRPr="00F46C98" w:rsidRDefault="009E2F07">
      <w:pPr>
        <w:pStyle w:val="ListParagraph"/>
        <w:numPr>
          <w:ilvl w:val="0"/>
          <w:numId w:val="35"/>
        </w:numPr>
      </w:pPr>
      <w:r w:rsidRPr="00F46C98">
        <w:t>YYEP</w:t>
      </w:r>
      <w:r w:rsidR="00BA20B7" w:rsidRPr="00F46C98">
        <w:t xml:space="preserve"> açıklanan tüm yetki ve taahhütlerin yerine getirildiğini doğrulamak;</w:t>
      </w:r>
    </w:p>
    <w:p w14:paraId="4F80625F" w14:textId="77777777" w:rsidR="00BA20B7" w:rsidRPr="00F46C98" w:rsidRDefault="009E2F07">
      <w:pPr>
        <w:pStyle w:val="ListParagraph"/>
        <w:numPr>
          <w:ilvl w:val="0"/>
          <w:numId w:val="35"/>
        </w:numPr>
      </w:pPr>
      <w:r w:rsidRPr="00F46C98">
        <w:t xml:space="preserve">YYEP </w:t>
      </w:r>
      <w:r w:rsidR="00BA20B7" w:rsidRPr="00F46C98">
        <w:t>önlemlerinin etkilenen insanların geçim kaynaklarını iyileştirmede veya iyileştirmede etkili olup olmadığını belirlemek;</w:t>
      </w:r>
    </w:p>
    <w:p w14:paraId="0B4AC52F" w14:textId="7DB69A41" w:rsidR="00BA20B7" w:rsidRPr="00F46C98" w:rsidRDefault="00BA20B7">
      <w:pPr>
        <w:pStyle w:val="ListParagraph"/>
        <w:numPr>
          <w:ilvl w:val="0"/>
          <w:numId w:val="35"/>
        </w:numPr>
      </w:pPr>
      <w:r w:rsidRPr="00F46C98">
        <w:t xml:space="preserve">Geride kalmış olabilecek </w:t>
      </w:r>
      <w:r w:rsidR="0020371C" w:rsidRPr="00F46C98">
        <w:t>şikâyetleri</w:t>
      </w:r>
      <w:r w:rsidRPr="00F46C98">
        <w:t xml:space="preserve"> kontrol etmek için;</w:t>
      </w:r>
    </w:p>
    <w:p w14:paraId="4E7B5A6A" w14:textId="77777777" w:rsidR="00BA20B7" w:rsidRPr="00F46C98" w:rsidRDefault="009E2F07">
      <w:pPr>
        <w:pStyle w:val="ListParagraph"/>
        <w:numPr>
          <w:ilvl w:val="0"/>
          <w:numId w:val="35"/>
        </w:numPr>
      </w:pPr>
      <w:r w:rsidRPr="00F46C98">
        <w:t>YYEP</w:t>
      </w:r>
      <w:r w:rsidR="00BA20B7" w:rsidRPr="00F46C98">
        <w:t xml:space="preserve"> taahhütlerinin tamamlanması için gerekli düzeltici eylemleri belirlemek.</w:t>
      </w:r>
    </w:p>
    <w:p w14:paraId="6D487324" w14:textId="77777777" w:rsidR="00794087" w:rsidRPr="00F46C98" w:rsidRDefault="00BA20B7" w:rsidP="00DB5C95">
      <w:r w:rsidRPr="00F46C98">
        <w:t xml:space="preserve">Projenin tanımlanmış izleme göstergelerine göre izlenmesi, bu </w:t>
      </w:r>
      <w:r w:rsidR="00766465" w:rsidRPr="00F46C98">
        <w:t>YYEP</w:t>
      </w:r>
      <w:r w:rsidRPr="00F46C98">
        <w:t xml:space="preserve"> belirtilen geçim kaynaklarının restorasyonu ve tazminat önlemlerinin etkin bir şekilde uygulanmasını sağlayacaktır.</w:t>
      </w:r>
    </w:p>
    <w:p w14:paraId="0F7615BB" w14:textId="77777777" w:rsidR="00DB5C95" w:rsidRDefault="00DB5C95" w:rsidP="00DB5C95">
      <w:pPr>
        <w:pStyle w:val="Caption"/>
      </w:pPr>
      <w:bookmarkStart w:id="101" w:name="_Toc118557224"/>
      <w:r>
        <w:t xml:space="preserve">Tablo </w:t>
      </w:r>
      <w:fldSimple w:instr=" STYLEREF 1 \s ">
        <w:r>
          <w:rPr>
            <w:noProof/>
          </w:rPr>
          <w:t>9</w:t>
        </w:r>
      </w:fldSimple>
      <w:r>
        <w:noBreakHyphen/>
      </w:r>
      <w:fldSimple w:instr=" SEQ Tablo \* ARABIC \s 1 ">
        <w:r>
          <w:rPr>
            <w:noProof/>
          </w:rPr>
          <w:t>1</w:t>
        </w:r>
      </w:fldSimple>
      <w:r>
        <w:t>. İzleme Göstergeleri</w:t>
      </w:r>
      <w:bookmarkEnd w:id="101"/>
    </w:p>
    <w:tbl>
      <w:tblPr>
        <w:tblStyle w:val="ListTable3-Accent1"/>
        <w:tblW w:w="5394" w:type="pct"/>
        <w:tblLook w:val="04A0" w:firstRow="1" w:lastRow="0" w:firstColumn="1" w:lastColumn="0" w:noHBand="0" w:noVBand="1"/>
      </w:tblPr>
      <w:tblGrid>
        <w:gridCol w:w="3682"/>
        <w:gridCol w:w="1951"/>
        <w:gridCol w:w="1574"/>
        <w:gridCol w:w="2569"/>
      </w:tblGrid>
      <w:tr w:rsidR="00766465" w:rsidRPr="00DB5C95" w14:paraId="443CE306" w14:textId="77777777" w:rsidTr="00DB5C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3" w:type="pct"/>
          </w:tcPr>
          <w:p w14:paraId="402C5EE8" w14:textId="77777777" w:rsidR="00766465" w:rsidRPr="00DB5C95" w:rsidRDefault="00766465" w:rsidP="00CF465C">
            <w:pPr>
              <w:spacing w:before="0" w:after="0" w:line="240" w:lineRule="atLeast"/>
              <w:jc w:val="left"/>
              <w:rPr>
                <w:rFonts w:cs="Arial"/>
                <w:bCs w:val="0"/>
                <w:sz w:val="18"/>
                <w:szCs w:val="18"/>
              </w:rPr>
            </w:pPr>
            <w:r w:rsidRPr="00DB5C95">
              <w:rPr>
                <w:rFonts w:cs="Arial"/>
                <w:sz w:val="18"/>
                <w:szCs w:val="18"/>
              </w:rPr>
              <w:t xml:space="preserve">Temel </w:t>
            </w:r>
            <w:r w:rsidR="00DB5C95">
              <w:rPr>
                <w:rFonts w:cs="Arial"/>
                <w:sz w:val="18"/>
                <w:szCs w:val="18"/>
              </w:rPr>
              <w:t>G</w:t>
            </w:r>
            <w:r w:rsidRPr="00DB5C95">
              <w:rPr>
                <w:rFonts w:cs="Arial"/>
                <w:sz w:val="18"/>
                <w:szCs w:val="18"/>
              </w:rPr>
              <w:t>östergeler</w:t>
            </w:r>
          </w:p>
        </w:tc>
        <w:tc>
          <w:tcPr>
            <w:tcW w:w="998" w:type="pct"/>
          </w:tcPr>
          <w:p w14:paraId="0141B810" w14:textId="77777777" w:rsidR="00766465" w:rsidRPr="00DB5C95" w:rsidRDefault="00766465" w:rsidP="00CF465C">
            <w:pPr>
              <w:spacing w:before="0" w:after="0" w:line="240" w:lineRule="atLeast"/>
              <w:jc w:val="left"/>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DB5C95">
              <w:rPr>
                <w:rFonts w:cs="Arial"/>
                <w:sz w:val="18"/>
                <w:szCs w:val="18"/>
              </w:rPr>
              <w:t>Bilgi kaynağı</w:t>
            </w:r>
          </w:p>
        </w:tc>
        <w:tc>
          <w:tcPr>
            <w:tcW w:w="805" w:type="pct"/>
          </w:tcPr>
          <w:p w14:paraId="513EDFC1" w14:textId="77777777" w:rsidR="00766465" w:rsidRPr="00DB5C95" w:rsidRDefault="00766465" w:rsidP="00CF465C">
            <w:pPr>
              <w:spacing w:before="0" w:after="0" w:line="240" w:lineRule="atLeast"/>
              <w:jc w:val="left"/>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DB5C95">
              <w:rPr>
                <w:rFonts w:cs="Arial"/>
                <w:sz w:val="18"/>
                <w:szCs w:val="18"/>
              </w:rPr>
              <w:t>Sıklık</w:t>
            </w:r>
          </w:p>
        </w:tc>
        <w:tc>
          <w:tcPr>
            <w:tcW w:w="1314" w:type="pct"/>
          </w:tcPr>
          <w:p w14:paraId="741AD3D1" w14:textId="77777777" w:rsidR="00766465" w:rsidRPr="00DB5C95" w:rsidRDefault="00766465" w:rsidP="00CF465C">
            <w:pPr>
              <w:spacing w:before="0" w:after="0" w:line="240" w:lineRule="atLeast"/>
              <w:jc w:val="left"/>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DB5C95">
              <w:rPr>
                <w:rFonts w:cs="Arial"/>
                <w:sz w:val="18"/>
                <w:szCs w:val="18"/>
              </w:rPr>
              <w:t>Sorumluluk</w:t>
            </w:r>
          </w:p>
        </w:tc>
      </w:tr>
      <w:tr w:rsidR="00766465" w:rsidRPr="00DB5C95" w14:paraId="74E68EEF"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6EDE3ECF" w14:textId="77777777" w:rsidR="00766465" w:rsidRPr="00DB5C95" w:rsidRDefault="00766465" w:rsidP="00CF465C">
            <w:pPr>
              <w:spacing w:before="0" w:after="0" w:line="240" w:lineRule="atLeast"/>
              <w:jc w:val="left"/>
              <w:rPr>
                <w:rFonts w:cs="Arial"/>
                <w:i/>
                <w:sz w:val="18"/>
                <w:szCs w:val="18"/>
              </w:rPr>
            </w:pPr>
            <w:r w:rsidRPr="00DB5C95">
              <w:rPr>
                <w:rFonts w:cs="Arial"/>
                <w:i/>
                <w:sz w:val="18"/>
                <w:szCs w:val="18"/>
              </w:rPr>
              <w:t>Girdi göstergeleri</w:t>
            </w:r>
          </w:p>
        </w:tc>
        <w:tc>
          <w:tcPr>
            <w:tcW w:w="998" w:type="pct"/>
          </w:tcPr>
          <w:p w14:paraId="5F1C7F09" w14:textId="77777777" w:rsidR="00766465" w:rsidRPr="00DB5C95" w:rsidRDefault="00766465"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05" w:type="pct"/>
          </w:tcPr>
          <w:p w14:paraId="63427594" w14:textId="77777777" w:rsidR="00766465" w:rsidRPr="00DB5C95" w:rsidRDefault="00766465"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314" w:type="pct"/>
          </w:tcPr>
          <w:p w14:paraId="07A58B88" w14:textId="77777777" w:rsidR="00766465" w:rsidRPr="00DB5C95" w:rsidRDefault="00766465"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766465" w:rsidRPr="00DB5C95" w14:paraId="26AB9568"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4C065F4F" w14:textId="77777777" w:rsidR="00766465" w:rsidRPr="00DB5C95" w:rsidRDefault="00EE438E" w:rsidP="00CF465C">
            <w:pPr>
              <w:spacing w:before="0" w:after="0" w:line="240" w:lineRule="atLeast"/>
              <w:jc w:val="left"/>
              <w:rPr>
                <w:rFonts w:cs="Arial"/>
                <w:b w:val="0"/>
                <w:sz w:val="18"/>
                <w:szCs w:val="18"/>
              </w:rPr>
            </w:pPr>
            <w:r w:rsidRPr="00DB5C95">
              <w:rPr>
                <w:rFonts w:cs="Arial"/>
                <w:sz w:val="18"/>
                <w:szCs w:val="18"/>
              </w:rPr>
              <w:t>YYEP bütçesinin harcaması</w:t>
            </w:r>
          </w:p>
        </w:tc>
        <w:tc>
          <w:tcPr>
            <w:tcW w:w="998" w:type="pct"/>
          </w:tcPr>
          <w:p w14:paraId="2B833689" w14:textId="77777777" w:rsidR="00766465" w:rsidRPr="00DB5C95" w:rsidRDefault="00EE438E"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 xml:space="preserve">Finansal </w:t>
            </w:r>
          </w:p>
        </w:tc>
        <w:tc>
          <w:tcPr>
            <w:tcW w:w="805" w:type="pct"/>
          </w:tcPr>
          <w:p w14:paraId="63D001A1" w14:textId="77777777" w:rsidR="00766465" w:rsidRPr="00DB5C95" w:rsidRDefault="00EE438E"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Yıllık</w:t>
            </w:r>
          </w:p>
        </w:tc>
        <w:tc>
          <w:tcPr>
            <w:tcW w:w="1314" w:type="pct"/>
          </w:tcPr>
          <w:p w14:paraId="3DDB71DA" w14:textId="77777777" w:rsidR="00766465" w:rsidRPr="00DB5C95" w:rsidRDefault="00EE438E"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ABB</w:t>
            </w:r>
          </w:p>
        </w:tc>
      </w:tr>
      <w:tr w:rsidR="00766465" w:rsidRPr="00DB5C95" w14:paraId="6E888620"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1F8F8F20" w14:textId="77777777" w:rsidR="00766465" w:rsidRPr="00DB5C95" w:rsidRDefault="00EE438E" w:rsidP="00CF465C">
            <w:pPr>
              <w:spacing w:before="0" w:after="0" w:line="240" w:lineRule="atLeast"/>
              <w:jc w:val="left"/>
              <w:rPr>
                <w:rFonts w:cs="Arial"/>
                <w:b w:val="0"/>
                <w:sz w:val="18"/>
                <w:szCs w:val="18"/>
              </w:rPr>
            </w:pPr>
            <w:r w:rsidRPr="00DB5C95">
              <w:rPr>
                <w:rFonts w:cs="Arial"/>
                <w:sz w:val="18"/>
                <w:szCs w:val="18"/>
              </w:rPr>
              <w:t>Kamulaştırmadan Etkilenen Kişiler</w:t>
            </w:r>
          </w:p>
        </w:tc>
        <w:tc>
          <w:tcPr>
            <w:tcW w:w="998" w:type="pct"/>
          </w:tcPr>
          <w:p w14:paraId="61727805" w14:textId="77777777" w:rsidR="00766465" w:rsidRPr="00DB5C95" w:rsidRDefault="00EE438E"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Tam sayım</w:t>
            </w:r>
          </w:p>
        </w:tc>
        <w:tc>
          <w:tcPr>
            <w:tcW w:w="805" w:type="pct"/>
          </w:tcPr>
          <w:p w14:paraId="7F7336E6" w14:textId="77777777" w:rsidR="00766465" w:rsidRPr="00DB5C95" w:rsidRDefault="0077043B"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3 ayda bir</w:t>
            </w:r>
          </w:p>
        </w:tc>
        <w:tc>
          <w:tcPr>
            <w:tcW w:w="1314" w:type="pct"/>
          </w:tcPr>
          <w:p w14:paraId="020E02A8" w14:textId="77777777" w:rsidR="00766465" w:rsidRPr="00DB5C95" w:rsidRDefault="0077043B"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ABB Emlak ve Kamulaştırma Dairesi</w:t>
            </w:r>
          </w:p>
        </w:tc>
      </w:tr>
      <w:tr w:rsidR="00EE438E" w:rsidRPr="00DB5C95" w14:paraId="14CFDF42"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068E6215" w14:textId="477FCCF2" w:rsidR="00EE438E" w:rsidRPr="00DB5C95" w:rsidRDefault="00EE438E" w:rsidP="00E2179B">
            <w:pPr>
              <w:spacing w:before="0" w:after="0" w:line="240" w:lineRule="atLeast"/>
              <w:jc w:val="left"/>
              <w:rPr>
                <w:rFonts w:cs="Arial"/>
                <w:b w:val="0"/>
                <w:sz w:val="18"/>
                <w:szCs w:val="18"/>
              </w:rPr>
            </w:pPr>
            <w:r w:rsidRPr="00DB5C95">
              <w:rPr>
                <w:rFonts w:cs="Arial"/>
                <w:sz w:val="18"/>
                <w:szCs w:val="18"/>
              </w:rPr>
              <w:t xml:space="preserve">Arazi ediniminden etkilenen işletmelerin </w:t>
            </w:r>
            <w:r w:rsidR="00E2179B">
              <w:rPr>
                <w:rFonts w:cs="Arial"/>
                <w:sz w:val="18"/>
                <w:szCs w:val="18"/>
              </w:rPr>
              <w:t>tespiti</w:t>
            </w:r>
          </w:p>
        </w:tc>
        <w:tc>
          <w:tcPr>
            <w:tcW w:w="998" w:type="pct"/>
          </w:tcPr>
          <w:p w14:paraId="1F556BC4" w14:textId="77777777" w:rsidR="00EE438E" w:rsidRPr="00DB5C95" w:rsidRDefault="0077043B"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Tam sayım</w:t>
            </w:r>
          </w:p>
        </w:tc>
        <w:tc>
          <w:tcPr>
            <w:tcW w:w="805" w:type="pct"/>
          </w:tcPr>
          <w:p w14:paraId="2B13F128" w14:textId="77777777" w:rsidR="00EE438E" w:rsidRPr="00DB5C95" w:rsidRDefault="00E2179B"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Proje öncesi yapılacak tespit </w:t>
            </w:r>
            <w:r w:rsidR="000941BD" w:rsidRPr="00DB5C95">
              <w:rPr>
                <w:rFonts w:cs="Arial"/>
                <w:sz w:val="18"/>
                <w:szCs w:val="18"/>
              </w:rPr>
              <w:t>3 ayda bir</w:t>
            </w:r>
            <w:r>
              <w:rPr>
                <w:rFonts w:cs="Arial"/>
                <w:sz w:val="18"/>
                <w:szCs w:val="18"/>
              </w:rPr>
              <w:t xml:space="preserve"> tekrar gözden gecirilecektir</w:t>
            </w:r>
          </w:p>
        </w:tc>
        <w:tc>
          <w:tcPr>
            <w:tcW w:w="1314" w:type="pct"/>
          </w:tcPr>
          <w:p w14:paraId="371752CA" w14:textId="77777777" w:rsidR="00EE438E" w:rsidRPr="00DB5C95" w:rsidRDefault="000941BD"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ABB, Toplum İlişkileri Uzmanı</w:t>
            </w:r>
          </w:p>
        </w:tc>
      </w:tr>
      <w:tr w:rsidR="00766465" w:rsidRPr="00DB5C95" w14:paraId="31BA069B"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05B4B295" w14:textId="77777777" w:rsidR="00766465" w:rsidRPr="00DB5C95" w:rsidRDefault="00EE438E" w:rsidP="00CF465C">
            <w:pPr>
              <w:spacing w:before="0" w:after="0" w:line="240" w:lineRule="atLeast"/>
              <w:jc w:val="left"/>
              <w:rPr>
                <w:rFonts w:cs="Arial"/>
                <w:b w:val="0"/>
                <w:sz w:val="18"/>
                <w:szCs w:val="18"/>
              </w:rPr>
            </w:pPr>
            <w:r w:rsidRPr="00DB5C95">
              <w:rPr>
                <w:rFonts w:cs="Arial"/>
                <w:sz w:val="18"/>
                <w:szCs w:val="18"/>
              </w:rPr>
              <w:t>Paydaş görüşmeleri</w:t>
            </w:r>
          </w:p>
        </w:tc>
        <w:tc>
          <w:tcPr>
            <w:tcW w:w="998" w:type="pct"/>
          </w:tcPr>
          <w:p w14:paraId="0033BC2C" w14:textId="77777777" w:rsidR="00221318" w:rsidRPr="00DB5C95" w:rsidRDefault="000941BD"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PK</w:t>
            </w:r>
            <w:r w:rsidR="00221318" w:rsidRPr="00DB5C95">
              <w:rPr>
                <w:rFonts w:cs="Arial"/>
                <w:sz w:val="18"/>
                <w:szCs w:val="18"/>
              </w:rPr>
              <w:t>P, YYEP</w:t>
            </w:r>
          </w:p>
        </w:tc>
        <w:tc>
          <w:tcPr>
            <w:tcW w:w="805" w:type="pct"/>
          </w:tcPr>
          <w:p w14:paraId="5BC6A6BE" w14:textId="77777777" w:rsidR="00766465" w:rsidRPr="00DB5C95" w:rsidRDefault="000941BD"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6EF7C128" w14:textId="77777777" w:rsidR="00766465" w:rsidRPr="00DB5C95" w:rsidRDefault="000941BD"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ABB, Toplum İlişkileri Uzmanı</w:t>
            </w:r>
          </w:p>
        </w:tc>
      </w:tr>
      <w:tr w:rsidR="00221318" w:rsidRPr="00DB5C95" w14:paraId="6EC8D5CD"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489C3183" w14:textId="77777777" w:rsidR="00221318" w:rsidRPr="00DB5C95" w:rsidRDefault="00221318" w:rsidP="00221318">
            <w:pPr>
              <w:spacing w:before="0" w:after="0" w:line="240" w:lineRule="atLeast"/>
              <w:jc w:val="left"/>
              <w:rPr>
                <w:rFonts w:cs="Arial"/>
                <w:b w:val="0"/>
                <w:sz w:val="18"/>
                <w:szCs w:val="18"/>
              </w:rPr>
            </w:pPr>
            <w:r w:rsidRPr="00DB5C95">
              <w:rPr>
                <w:rFonts w:cs="Arial"/>
                <w:sz w:val="18"/>
                <w:szCs w:val="18"/>
              </w:rPr>
              <w:t>İşletmelerle yapılan görüşmeler</w:t>
            </w:r>
          </w:p>
        </w:tc>
        <w:tc>
          <w:tcPr>
            <w:tcW w:w="998" w:type="pct"/>
          </w:tcPr>
          <w:p w14:paraId="2B245A30" w14:textId="77777777" w:rsidR="00221318" w:rsidRPr="00DB5C95"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PKP, YYEP</w:t>
            </w:r>
          </w:p>
        </w:tc>
        <w:tc>
          <w:tcPr>
            <w:tcW w:w="805" w:type="pct"/>
          </w:tcPr>
          <w:p w14:paraId="2CA4B6FC" w14:textId="77777777" w:rsidR="00221318" w:rsidRPr="00DB5C95"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460CA954" w14:textId="77777777" w:rsidR="00221318" w:rsidRPr="00DB5C95"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ABB, Toplum İlişkileri Uzmanı</w:t>
            </w:r>
          </w:p>
        </w:tc>
      </w:tr>
      <w:tr w:rsidR="00221318" w:rsidRPr="00DB5C95" w14:paraId="3B37DFB1"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29BF14F5" w14:textId="77777777" w:rsidR="00221318" w:rsidRPr="00DB5C95" w:rsidRDefault="00221318" w:rsidP="00221318">
            <w:pPr>
              <w:spacing w:before="0" w:after="0" w:line="240" w:lineRule="atLeast"/>
              <w:jc w:val="left"/>
              <w:rPr>
                <w:rFonts w:cs="Arial"/>
                <w:b w:val="0"/>
                <w:sz w:val="18"/>
                <w:szCs w:val="18"/>
              </w:rPr>
            </w:pPr>
            <w:r w:rsidRPr="00DB5C95">
              <w:rPr>
                <w:rFonts w:cs="Arial"/>
                <w:sz w:val="18"/>
                <w:szCs w:val="18"/>
              </w:rPr>
              <w:t>Hassas grup görüşmeleri</w:t>
            </w:r>
          </w:p>
        </w:tc>
        <w:tc>
          <w:tcPr>
            <w:tcW w:w="998" w:type="pct"/>
          </w:tcPr>
          <w:p w14:paraId="2293BBAB" w14:textId="77777777" w:rsidR="00221318" w:rsidRPr="00DB5C95" w:rsidRDefault="00221318" w:rsidP="00221318">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PKP, YYEP</w:t>
            </w:r>
          </w:p>
        </w:tc>
        <w:tc>
          <w:tcPr>
            <w:tcW w:w="805" w:type="pct"/>
          </w:tcPr>
          <w:p w14:paraId="18935F99" w14:textId="77777777" w:rsidR="00221318" w:rsidRPr="00DB5C95" w:rsidRDefault="00221318" w:rsidP="00221318">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68C72734" w14:textId="77777777" w:rsidR="00221318" w:rsidRPr="00DB5C95" w:rsidRDefault="00221318" w:rsidP="00221318">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ABB, Toplum İlişkileri Uzmanı</w:t>
            </w:r>
          </w:p>
        </w:tc>
      </w:tr>
      <w:tr w:rsidR="00221318" w:rsidRPr="00DB5C95" w14:paraId="15C72412"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698D4F0F" w14:textId="77777777" w:rsidR="00221318" w:rsidRPr="00DB5C95" w:rsidRDefault="00221318" w:rsidP="00221318">
            <w:pPr>
              <w:spacing w:before="0" w:after="0" w:line="240" w:lineRule="atLeast"/>
              <w:jc w:val="left"/>
              <w:rPr>
                <w:rFonts w:cs="Arial"/>
                <w:i/>
                <w:sz w:val="18"/>
                <w:szCs w:val="18"/>
              </w:rPr>
            </w:pPr>
            <w:r w:rsidRPr="00DB5C95">
              <w:rPr>
                <w:rFonts w:cs="Arial"/>
                <w:i/>
                <w:sz w:val="18"/>
                <w:szCs w:val="18"/>
              </w:rPr>
              <w:t>Çıktı göstergeleri</w:t>
            </w:r>
          </w:p>
        </w:tc>
        <w:tc>
          <w:tcPr>
            <w:tcW w:w="998" w:type="pct"/>
          </w:tcPr>
          <w:p w14:paraId="6D1ED068" w14:textId="77777777" w:rsidR="00221318" w:rsidRPr="00DB5C95"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05" w:type="pct"/>
          </w:tcPr>
          <w:p w14:paraId="522E1D71" w14:textId="77777777" w:rsidR="00221318" w:rsidRPr="00DB5C95"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314" w:type="pct"/>
          </w:tcPr>
          <w:p w14:paraId="4E2C5509" w14:textId="77777777" w:rsidR="00221318" w:rsidRPr="00DB5C95"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2C4C39" w:rsidRPr="00DB5C95" w14:paraId="3D8BCE00"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13BF8C4D" w14:textId="77777777" w:rsidR="002C4C39" w:rsidRPr="00DB5C95" w:rsidRDefault="002C4C39" w:rsidP="002C4C39">
            <w:pPr>
              <w:spacing w:before="0" w:after="0" w:line="240" w:lineRule="atLeast"/>
              <w:jc w:val="left"/>
              <w:rPr>
                <w:rFonts w:cs="Arial"/>
                <w:b w:val="0"/>
                <w:sz w:val="18"/>
                <w:szCs w:val="18"/>
              </w:rPr>
            </w:pPr>
            <w:r w:rsidRPr="00DB5C95">
              <w:rPr>
                <w:rFonts w:cs="Arial"/>
                <w:sz w:val="18"/>
                <w:szCs w:val="18"/>
              </w:rPr>
              <w:t xml:space="preserve">Tazminat verilen PEKler </w:t>
            </w:r>
            <w:r w:rsidR="00147AF8" w:rsidRPr="00DB5C95">
              <w:rPr>
                <w:rFonts w:cs="Arial"/>
                <w:sz w:val="18"/>
                <w:szCs w:val="18"/>
              </w:rPr>
              <w:t xml:space="preserve"> (cinsiyet temelli dağılım)</w:t>
            </w:r>
          </w:p>
        </w:tc>
        <w:tc>
          <w:tcPr>
            <w:tcW w:w="998" w:type="pct"/>
          </w:tcPr>
          <w:p w14:paraId="36761D92" w14:textId="77777777" w:rsidR="002C4C39" w:rsidRPr="00DB5C95" w:rsidRDefault="00DB5C95"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Veri tabanı</w:t>
            </w:r>
          </w:p>
        </w:tc>
        <w:tc>
          <w:tcPr>
            <w:tcW w:w="805" w:type="pct"/>
          </w:tcPr>
          <w:p w14:paraId="6C593B55" w14:textId="77777777" w:rsidR="002C4C39" w:rsidRPr="00DB5C95"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36462F27" w14:textId="77777777" w:rsidR="002C4C39" w:rsidRPr="00DB5C95"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ABB Emlak ve Kamulaştırma Dairesi</w:t>
            </w:r>
          </w:p>
        </w:tc>
      </w:tr>
      <w:tr w:rsidR="002C4C39" w:rsidRPr="00DB5C95" w14:paraId="55BA2CA1"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376A9FE1" w14:textId="77777777" w:rsidR="002C4C39" w:rsidRPr="00DB5C95" w:rsidRDefault="002C4C39" w:rsidP="002C4C39">
            <w:pPr>
              <w:spacing w:before="0" w:after="0" w:line="240" w:lineRule="atLeast"/>
              <w:jc w:val="left"/>
              <w:rPr>
                <w:rFonts w:cs="Arial"/>
                <w:b w:val="0"/>
                <w:sz w:val="18"/>
                <w:szCs w:val="18"/>
              </w:rPr>
            </w:pPr>
            <w:r w:rsidRPr="00DB5C95">
              <w:rPr>
                <w:rFonts w:cs="Arial"/>
                <w:sz w:val="18"/>
                <w:szCs w:val="18"/>
              </w:rPr>
              <w:t>Rızaen alınan parseller/ Anlaşmayı tercih eden PEKler</w:t>
            </w:r>
            <w:r w:rsidR="00147AF8" w:rsidRPr="00DB5C95">
              <w:rPr>
                <w:rFonts w:cs="Arial"/>
                <w:sz w:val="18"/>
                <w:szCs w:val="18"/>
              </w:rPr>
              <w:t xml:space="preserve">  (cinsiyet temelli dağılım)</w:t>
            </w:r>
          </w:p>
        </w:tc>
        <w:tc>
          <w:tcPr>
            <w:tcW w:w="998" w:type="pct"/>
          </w:tcPr>
          <w:p w14:paraId="10845854" w14:textId="77777777" w:rsidR="002C4C39" w:rsidRPr="00DB5C95" w:rsidRDefault="00DB5C95"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Veri tabanı</w:t>
            </w:r>
          </w:p>
        </w:tc>
        <w:tc>
          <w:tcPr>
            <w:tcW w:w="805" w:type="pct"/>
          </w:tcPr>
          <w:p w14:paraId="403D3CF9" w14:textId="77777777" w:rsidR="002C4C39" w:rsidRPr="00DB5C95" w:rsidRDefault="002C4C39"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0858E79D" w14:textId="77777777" w:rsidR="002C4C39" w:rsidRPr="00DB5C95" w:rsidRDefault="002C4C39"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ABB Emlak ve Kamulaştırma Dairesi</w:t>
            </w:r>
          </w:p>
        </w:tc>
      </w:tr>
      <w:tr w:rsidR="002C4C39" w:rsidRPr="00DB5C95" w14:paraId="0E39B766"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624EF7F9" w14:textId="77777777" w:rsidR="002C4C39" w:rsidRPr="00DB5C95" w:rsidRDefault="002C4C39" w:rsidP="002C4C39">
            <w:pPr>
              <w:spacing w:before="0" w:after="0" w:line="240" w:lineRule="atLeast"/>
              <w:jc w:val="left"/>
              <w:rPr>
                <w:rFonts w:cs="Arial"/>
                <w:b w:val="0"/>
                <w:sz w:val="18"/>
                <w:szCs w:val="18"/>
              </w:rPr>
            </w:pPr>
            <w:r w:rsidRPr="00DB5C95">
              <w:rPr>
                <w:rFonts w:cs="Arial"/>
                <w:sz w:val="18"/>
                <w:szCs w:val="18"/>
              </w:rPr>
              <w:t>Davası devam eden parseller ve kişiler</w:t>
            </w:r>
          </w:p>
        </w:tc>
        <w:tc>
          <w:tcPr>
            <w:tcW w:w="998" w:type="pct"/>
          </w:tcPr>
          <w:p w14:paraId="0A8C0359" w14:textId="77777777" w:rsidR="002C4C39" w:rsidRPr="00DB5C95"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05" w:type="pct"/>
          </w:tcPr>
          <w:p w14:paraId="3869126C" w14:textId="77777777" w:rsidR="002C4C39" w:rsidRPr="00DB5C95"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31F48FB4" w14:textId="77777777" w:rsidR="002C4C39" w:rsidRPr="00DB5C95"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ABB Emlak ve Kamulaştırma Dairesi</w:t>
            </w:r>
          </w:p>
        </w:tc>
      </w:tr>
      <w:tr w:rsidR="002C4C39" w:rsidRPr="00DB5C95" w14:paraId="2E73CDE5"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573D70B6" w14:textId="77777777" w:rsidR="003B0DEA" w:rsidRPr="00DB5C95" w:rsidRDefault="002C4C39" w:rsidP="00DB5C95">
            <w:pPr>
              <w:spacing w:before="0" w:after="0" w:line="240" w:lineRule="atLeast"/>
              <w:jc w:val="left"/>
              <w:rPr>
                <w:rFonts w:cs="Arial"/>
                <w:b w:val="0"/>
                <w:sz w:val="18"/>
                <w:szCs w:val="18"/>
              </w:rPr>
            </w:pPr>
            <w:r w:rsidRPr="00DB5C95">
              <w:rPr>
                <w:rFonts w:cs="Arial"/>
                <w:sz w:val="18"/>
                <w:szCs w:val="18"/>
              </w:rPr>
              <w:t>Arazi edinimine dair şikayetler</w:t>
            </w:r>
            <w:r w:rsidR="00147AF8" w:rsidRPr="00DB5C95">
              <w:rPr>
                <w:rFonts w:cs="Arial"/>
                <w:sz w:val="18"/>
                <w:szCs w:val="18"/>
              </w:rPr>
              <w:t xml:space="preserve">  (cinsiyet temelli dağılım)</w:t>
            </w:r>
            <w:r w:rsidR="003B0DEA" w:rsidRPr="00DB5C95">
              <w:rPr>
                <w:rFonts w:cs="Arial"/>
                <w:sz w:val="18"/>
                <w:szCs w:val="18"/>
              </w:rPr>
              <w:t xml:space="preserve"> şikayet konusu, </w:t>
            </w:r>
            <w:r w:rsidR="003B0DEA" w:rsidRPr="00DB5C95">
              <w:rPr>
                <w:rFonts w:cs="Arial"/>
                <w:sz w:val="18"/>
                <w:szCs w:val="18"/>
              </w:rPr>
              <w:lastRenderedPageBreak/>
              <w:t>kapatılma süreci, tekrar eden şikayetler,</w:t>
            </w:r>
            <w:r w:rsidR="00502F7D" w:rsidRPr="00DB5C95">
              <w:rPr>
                <w:rFonts w:cs="Arial"/>
                <w:sz w:val="18"/>
                <w:szCs w:val="18"/>
              </w:rPr>
              <w:t xml:space="preserve"> açık kalan şikayetler</w:t>
            </w:r>
          </w:p>
        </w:tc>
        <w:tc>
          <w:tcPr>
            <w:tcW w:w="998" w:type="pct"/>
          </w:tcPr>
          <w:p w14:paraId="6B19D9D8" w14:textId="77777777" w:rsidR="002C4C39" w:rsidRPr="00DB5C95" w:rsidRDefault="002C4C39"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lastRenderedPageBreak/>
              <w:t xml:space="preserve">Şikayet </w:t>
            </w:r>
            <w:r w:rsidR="00DB5C95" w:rsidRPr="00DB5C95">
              <w:rPr>
                <w:rFonts w:cs="Arial"/>
                <w:sz w:val="18"/>
                <w:szCs w:val="18"/>
              </w:rPr>
              <w:t>veri tabanı</w:t>
            </w:r>
          </w:p>
        </w:tc>
        <w:tc>
          <w:tcPr>
            <w:tcW w:w="805" w:type="pct"/>
          </w:tcPr>
          <w:p w14:paraId="59C72A9A" w14:textId="77777777" w:rsidR="002C4C39" w:rsidRPr="00DB5C95" w:rsidRDefault="002C4C39"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48BA4EF4" w14:textId="77777777" w:rsidR="002C4C39" w:rsidRPr="00DB5C95" w:rsidRDefault="002C4C39"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B5C95">
              <w:rPr>
                <w:rFonts w:cs="Arial"/>
                <w:sz w:val="18"/>
                <w:szCs w:val="18"/>
              </w:rPr>
              <w:t>ABB</w:t>
            </w:r>
            <w:r w:rsidR="00502F7D" w:rsidRPr="00DB5C95">
              <w:rPr>
                <w:rFonts w:cs="Arial"/>
                <w:sz w:val="18"/>
                <w:szCs w:val="18"/>
              </w:rPr>
              <w:t xml:space="preserve"> ve Yüklenici</w:t>
            </w:r>
          </w:p>
        </w:tc>
      </w:tr>
      <w:tr w:rsidR="002C4C39" w:rsidRPr="00DB5C95" w14:paraId="0DFA4322" w14:textId="77777777" w:rsidTr="00DB5C9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83" w:type="pct"/>
          </w:tcPr>
          <w:p w14:paraId="2BAE8935" w14:textId="77777777" w:rsidR="002C4C39" w:rsidRPr="00DB5C95" w:rsidRDefault="002C4C39" w:rsidP="002C4C39">
            <w:pPr>
              <w:spacing w:before="0" w:after="0" w:line="240" w:lineRule="atLeast"/>
              <w:jc w:val="left"/>
              <w:rPr>
                <w:rFonts w:cs="Arial"/>
                <w:b w:val="0"/>
                <w:sz w:val="18"/>
                <w:szCs w:val="18"/>
              </w:rPr>
            </w:pPr>
            <w:r w:rsidRPr="00DB5C95">
              <w:rPr>
                <w:rFonts w:cs="Arial"/>
                <w:sz w:val="18"/>
                <w:szCs w:val="18"/>
              </w:rPr>
              <w:t>YYEPde sunulan destekler</w:t>
            </w:r>
            <w:r w:rsidR="00147AF8" w:rsidRPr="00DB5C95">
              <w:rPr>
                <w:rFonts w:cs="Arial"/>
                <w:sz w:val="18"/>
                <w:szCs w:val="18"/>
              </w:rPr>
              <w:t xml:space="preserve"> ve faydalanıcı sayısı (cinsiyet temelli dağılım)</w:t>
            </w:r>
          </w:p>
        </w:tc>
        <w:tc>
          <w:tcPr>
            <w:tcW w:w="998" w:type="pct"/>
          </w:tcPr>
          <w:p w14:paraId="61D286E0" w14:textId="77777777" w:rsidR="002C4C39" w:rsidRPr="00DB5C95" w:rsidRDefault="00DB5C95"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Veri tabanı</w:t>
            </w:r>
          </w:p>
        </w:tc>
        <w:tc>
          <w:tcPr>
            <w:tcW w:w="805" w:type="pct"/>
          </w:tcPr>
          <w:p w14:paraId="648D2A4C" w14:textId="77777777" w:rsidR="002C4C39" w:rsidRPr="00DB5C95"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Aylık</w:t>
            </w:r>
          </w:p>
        </w:tc>
        <w:tc>
          <w:tcPr>
            <w:tcW w:w="1314" w:type="pct"/>
          </w:tcPr>
          <w:p w14:paraId="169C872B" w14:textId="77777777" w:rsidR="002C4C39" w:rsidRPr="00DB5C95"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B5C95">
              <w:rPr>
                <w:rFonts w:cs="Arial"/>
                <w:sz w:val="18"/>
                <w:szCs w:val="18"/>
              </w:rPr>
              <w:t>ABB</w:t>
            </w:r>
          </w:p>
        </w:tc>
      </w:tr>
    </w:tbl>
    <w:p w14:paraId="54EE1FE7" w14:textId="77777777" w:rsidR="00296E79" w:rsidRPr="00F46C98" w:rsidRDefault="00296E79">
      <w:pPr>
        <w:spacing w:before="0" w:after="0" w:line="240" w:lineRule="auto"/>
        <w:jc w:val="left"/>
      </w:pPr>
      <w:r w:rsidRPr="00F46C98">
        <w:br w:type="page"/>
      </w:r>
    </w:p>
    <w:p w14:paraId="4E4AD5BB" w14:textId="77777777" w:rsidR="00737644" w:rsidRPr="00F46C98" w:rsidRDefault="00737644" w:rsidP="00CF465C">
      <w:pPr>
        <w:pStyle w:val="Heading1"/>
      </w:pPr>
      <w:bookmarkStart w:id="102" w:name="_Toc118932354"/>
      <w:bookmarkStart w:id="103" w:name="_Toc117876832"/>
      <w:r w:rsidRPr="00F46C98">
        <w:lastRenderedPageBreak/>
        <w:t>Sorumluluklar</w:t>
      </w:r>
      <w:bookmarkEnd w:id="102"/>
      <w:r w:rsidRPr="00F46C98">
        <w:t xml:space="preserve"> </w:t>
      </w:r>
      <w:bookmarkEnd w:id="103"/>
    </w:p>
    <w:p w14:paraId="27F64798" w14:textId="77777777" w:rsidR="00366275" w:rsidRPr="00F46C98" w:rsidRDefault="00555350" w:rsidP="00E239D6">
      <w:pPr>
        <w:pStyle w:val="Heading2"/>
      </w:pPr>
      <w:bookmarkStart w:id="104" w:name="_Toc118932355"/>
      <w:r w:rsidRPr="00F46C98">
        <w:t>Uygulama Sorumlulukları</w:t>
      </w:r>
      <w:bookmarkEnd w:id="104"/>
    </w:p>
    <w:p w14:paraId="2E2551D6" w14:textId="77777777" w:rsidR="003C3B1D" w:rsidRPr="00F46C98" w:rsidRDefault="003C3B1D" w:rsidP="0023650A">
      <w:pPr>
        <w:spacing w:line="276" w:lineRule="auto"/>
      </w:pPr>
      <w:r w:rsidRPr="00F46C98">
        <w:t>YYÇ arazi edinimi kesinleştiğinde YYEP’</w:t>
      </w:r>
      <w:r w:rsidR="00624398" w:rsidRPr="00F46C98">
        <w:t>ına dönüştürülecektir. YYEP’nın uygulanmasından ABB Sorumludur. ABB Planın uygulanması için ABB Birimleri arasında koordinasyonu sağlayacaktır. ABB Fen İşleri, Emlak ve Kamulaştırma Dairesi ve Basın ve Halkla İlişkiler Birimleri YYEP’nin uygulanmasında aktif rol oynayacak</w:t>
      </w:r>
      <w:r w:rsidR="002678D4" w:rsidRPr="00F46C98">
        <w:t xml:space="preserve">tır. </w:t>
      </w:r>
      <w:r w:rsidR="00624398" w:rsidRPr="00F46C98">
        <w:t xml:space="preserve"> </w:t>
      </w:r>
      <w:r w:rsidR="003B1D17" w:rsidRPr="00F46C98">
        <w:t xml:space="preserve">Proje Uygulama Birimi uygulama, izleme ve değerlendirme kapsamında yer alan tüm YYEP konularında EBRD ve AfD’ye raporlama yapacaktır.  </w:t>
      </w:r>
    </w:p>
    <w:p w14:paraId="68C13A62" w14:textId="77777777" w:rsidR="00DB5C95" w:rsidRPr="00F46C98" w:rsidRDefault="00DB5C95" w:rsidP="00DB5C95">
      <w:pPr>
        <w:pStyle w:val="Caption"/>
      </w:pPr>
      <w:bookmarkStart w:id="105" w:name="_Toc118557225"/>
      <w:r>
        <w:t xml:space="preserve">Tablo </w:t>
      </w:r>
      <w:fldSimple w:instr=" STYLEREF 1 \s ">
        <w:r>
          <w:rPr>
            <w:noProof/>
          </w:rPr>
          <w:t>10</w:t>
        </w:r>
      </w:fldSimple>
      <w:r>
        <w:noBreakHyphen/>
      </w:r>
      <w:fldSimple w:instr=" SEQ Tablo \* ARABIC \s 1 ">
        <w:r>
          <w:rPr>
            <w:noProof/>
          </w:rPr>
          <w:t>1</w:t>
        </w:r>
      </w:fldSimple>
      <w:r>
        <w:t>. Uygulama Sorumlulukları</w:t>
      </w:r>
      <w:bookmarkEnd w:id="105"/>
    </w:p>
    <w:tbl>
      <w:tblPr>
        <w:tblStyle w:val="ListTable3-Accent1"/>
        <w:tblW w:w="9776" w:type="dxa"/>
        <w:tblLook w:val="04A0" w:firstRow="1" w:lastRow="0" w:firstColumn="1" w:lastColumn="0" w:noHBand="0" w:noVBand="1"/>
      </w:tblPr>
      <w:tblGrid>
        <w:gridCol w:w="5665"/>
        <w:gridCol w:w="4111"/>
      </w:tblGrid>
      <w:tr w:rsidR="00555350" w:rsidRPr="00DB5C95" w14:paraId="3CD51CCC" w14:textId="77777777" w:rsidTr="00DB5C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Pr>
          <w:p w14:paraId="57E9B1EB" w14:textId="77777777" w:rsidR="00555350" w:rsidRPr="00DB5C95" w:rsidRDefault="008D7E57" w:rsidP="00555350">
            <w:pPr>
              <w:rPr>
                <w:sz w:val="18"/>
                <w:szCs w:val="18"/>
              </w:rPr>
            </w:pPr>
            <w:r w:rsidRPr="00DB5C95">
              <w:rPr>
                <w:sz w:val="18"/>
                <w:szCs w:val="18"/>
              </w:rPr>
              <w:t>Görev</w:t>
            </w:r>
          </w:p>
        </w:tc>
        <w:tc>
          <w:tcPr>
            <w:tcW w:w="4111" w:type="dxa"/>
          </w:tcPr>
          <w:p w14:paraId="3B5B68ED" w14:textId="77777777" w:rsidR="00555350" w:rsidRPr="00DB5C95" w:rsidRDefault="008D7E57" w:rsidP="00555350">
            <w:pPr>
              <w:cnfStyle w:val="100000000000" w:firstRow="1" w:lastRow="0" w:firstColumn="0" w:lastColumn="0" w:oddVBand="0" w:evenVBand="0" w:oddHBand="0" w:evenHBand="0" w:firstRowFirstColumn="0" w:firstRowLastColumn="0" w:lastRowFirstColumn="0" w:lastRowLastColumn="0"/>
              <w:rPr>
                <w:sz w:val="18"/>
                <w:szCs w:val="18"/>
              </w:rPr>
            </w:pPr>
            <w:r w:rsidRPr="00DB5C95">
              <w:rPr>
                <w:sz w:val="18"/>
                <w:szCs w:val="18"/>
              </w:rPr>
              <w:t>Sorumluluk</w:t>
            </w:r>
          </w:p>
        </w:tc>
      </w:tr>
      <w:tr w:rsidR="002D17F7" w:rsidRPr="00DB5C95" w14:paraId="7E6C408C"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6BE89A3" w14:textId="77777777" w:rsidR="002D17F7" w:rsidRPr="00DB5C95" w:rsidRDefault="002D17F7" w:rsidP="00555350">
            <w:pPr>
              <w:rPr>
                <w:sz w:val="18"/>
                <w:szCs w:val="18"/>
              </w:rPr>
            </w:pPr>
            <w:r w:rsidRPr="00DB5C95">
              <w:rPr>
                <w:sz w:val="18"/>
                <w:szCs w:val="18"/>
              </w:rPr>
              <w:t xml:space="preserve">YYEP hazırlanması </w:t>
            </w:r>
          </w:p>
        </w:tc>
        <w:tc>
          <w:tcPr>
            <w:tcW w:w="4111" w:type="dxa"/>
          </w:tcPr>
          <w:p w14:paraId="66B30FA6" w14:textId="77777777" w:rsidR="002D17F7" w:rsidRPr="00DB5C95" w:rsidRDefault="002D17F7" w:rsidP="00555350">
            <w:pPr>
              <w:cnfStyle w:val="000000100000" w:firstRow="0" w:lastRow="0" w:firstColumn="0" w:lastColumn="0" w:oddVBand="0" w:evenVBand="0" w:oddHBand="1" w:evenHBand="0" w:firstRowFirstColumn="0" w:firstRowLastColumn="0" w:lastRowFirstColumn="0" w:lastRowLastColumn="0"/>
              <w:rPr>
                <w:sz w:val="18"/>
                <w:szCs w:val="18"/>
              </w:rPr>
            </w:pPr>
            <w:r w:rsidRPr="00DB5C95">
              <w:rPr>
                <w:sz w:val="18"/>
                <w:szCs w:val="18"/>
              </w:rPr>
              <w:t>ABB, Fen İşleri,</w:t>
            </w:r>
            <w:r w:rsidR="002678D4" w:rsidRPr="00DB5C95">
              <w:rPr>
                <w:sz w:val="18"/>
                <w:szCs w:val="18"/>
              </w:rPr>
              <w:t xml:space="preserve"> Dış Uzmanlar</w:t>
            </w:r>
          </w:p>
        </w:tc>
      </w:tr>
      <w:tr w:rsidR="002678D4" w:rsidRPr="00DB5C95" w14:paraId="194609B6" w14:textId="77777777" w:rsidTr="00DB5C95">
        <w:tc>
          <w:tcPr>
            <w:cnfStyle w:val="001000000000" w:firstRow="0" w:lastRow="0" w:firstColumn="1" w:lastColumn="0" w:oddVBand="0" w:evenVBand="0" w:oddHBand="0" w:evenHBand="0" w:firstRowFirstColumn="0" w:firstRowLastColumn="0" w:lastRowFirstColumn="0" w:lastRowLastColumn="0"/>
            <w:tcW w:w="5665" w:type="dxa"/>
          </w:tcPr>
          <w:p w14:paraId="19F5349F" w14:textId="77777777" w:rsidR="002678D4" w:rsidRPr="00DB5C95" w:rsidRDefault="002678D4" w:rsidP="00555350">
            <w:pPr>
              <w:rPr>
                <w:sz w:val="18"/>
                <w:szCs w:val="18"/>
              </w:rPr>
            </w:pPr>
            <w:r w:rsidRPr="00DB5C95">
              <w:rPr>
                <w:sz w:val="18"/>
                <w:szCs w:val="18"/>
              </w:rPr>
              <w:t>YYEP uygulanması</w:t>
            </w:r>
          </w:p>
        </w:tc>
        <w:tc>
          <w:tcPr>
            <w:tcW w:w="4111" w:type="dxa"/>
          </w:tcPr>
          <w:p w14:paraId="6EF071AE" w14:textId="77777777" w:rsidR="002678D4" w:rsidRPr="00DB5C95" w:rsidRDefault="002678D4" w:rsidP="00555350">
            <w:pPr>
              <w:cnfStyle w:val="000000000000" w:firstRow="0" w:lastRow="0" w:firstColumn="0" w:lastColumn="0" w:oddVBand="0" w:evenVBand="0" w:oddHBand="0" w:evenHBand="0" w:firstRowFirstColumn="0" w:firstRowLastColumn="0" w:lastRowFirstColumn="0" w:lastRowLastColumn="0"/>
              <w:rPr>
                <w:sz w:val="18"/>
                <w:szCs w:val="18"/>
              </w:rPr>
            </w:pPr>
            <w:r w:rsidRPr="00DB5C95">
              <w:rPr>
                <w:sz w:val="18"/>
                <w:szCs w:val="18"/>
              </w:rPr>
              <w:t>ABB, Fen İşleri, PIU</w:t>
            </w:r>
          </w:p>
        </w:tc>
      </w:tr>
      <w:tr w:rsidR="00555350" w:rsidRPr="00DB5C95" w14:paraId="65E9C03B"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EEF5B5E" w14:textId="77777777" w:rsidR="00555350" w:rsidRPr="00DB5C95" w:rsidRDefault="008D7E57" w:rsidP="00555350">
            <w:pPr>
              <w:rPr>
                <w:sz w:val="18"/>
                <w:szCs w:val="18"/>
              </w:rPr>
            </w:pPr>
            <w:r w:rsidRPr="00DB5C95">
              <w:rPr>
                <w:sz w:val="18"/>
                <w:szCs w:val="18"/>
              </w:rPr>
              <w:t>Arazi edinimi ve kamulaştırma</w:t>
            </w:r>
          </w:p>
        </w:tc>
        <w:tc>
          <w:tcPr>
            <w:tcW w:w="4111" w:type="dxa"/>
          </w:tcPr>
          <w:p w14:paraId="2F90ED3B" w14:textId="6C940BEE" w:rsidR="00555350" w:rsidRPr="00DB5C95" w:rsidRDefault="008D7E57" w:rsidP="00555350">
            <w:pPr>
              <w:cnfStyle w:val="000000100000" w:firstRow="0" w:lastRow="0" w:firstColumn="0" w:lastColumn="0" w:oddVBand="0" w:evenVBand="0" w:oddHBand="1" w:evenHBand="0" w:firstRowFirstColumn="0" w:firstRowLastColumn="0" w:lastRowFirstColumn="0" w:lastRowLastColumn="0"/>
              <w:rPr>
                <w:sz w:val="18"/>
                <w:szCs w:val="18"/>
              </w:rPr>
            </w:pPr>
            <w:r w:rsidRPr="00DB5C95">
              <w:rPr>
                <w:sz w:val="18"/>
                <w:szCs w:val="18"/>
              </w:rPr>
              <w:t xml:space="preserve">ABB Emlak ve </w:t>
            </w:r>
            <w:r w:rsidR="00A76DD3">
              <w:rPr>
                <w:sz w:val="18"/>
                <w:szCs w:val="18"/>
              </w:rPr>
              <w:t>İstimlak</w:t>
            </w:r>
            <w:r w:rsidRPr="00DB5C95">
              <w:rPr>
                <w:sz w:val="18"/>
                <w:szCs w:val="18"/>
              </w:rPr>
              <w:t xml:space="preserve"> Daire Başkanlığı</w:t>
            </w:r>
          </w:p>
        </w:tc>
      </w:tr>
      <w:tr w:rsidR="00555350" w:rsidRPr="00DB5C95" w14:paraId="3F84E3CC" w14:textId="77777777" w:rsidTr="00DB5C95">
        <w:tc>
          <w:tcPr>
            <w:cnfStyle w:val="001000000000" w:firstRow="0" w:lastRow="0" w:firstColumn="1" w:lastColumn="0" w:oddVBand="0" w:evenVBand="0" w:oddHBand="0" w:evenHBand="0" w:firstRowFirstColumn="0" w:firstRowLastColumn="0" w:lastRowFirstColumn="0" w:lastRowLastColumn="0"/>
            <w:tcW w:w="5665" w:type="dxa"/>
          </w:tcPr>
          <w:p w14:paraId="5380826E" w14:textId="77777777" w:rsidR="00555350" w:rsidRPr="00DB5C95" w:rsidRDefault="002D17F7" w:rsidP="00555350">
            <w:pPr>
              <w:rPr>
                <w:sz w:val="18"/>
                <w:szCs w:val="18"/>
              </w:rPr>
            </w:pPr>
            <w:r w:rsidRPr="00DB5C95">
              <w:rPr>
                <w:sz w:val="18"/>
                <w:szCs w:val="18"/>
              </w:rPr>
              <w:t>Paydaşların bilgilendirilmesi</w:t>
            </w:r>
          </w:p>
        </w:tc>
        <w:tc>
          <w:tcPr>
            <w:tcW w:w="4111" w:type="dxa"/>
          </w:tcPr>
          <w:p w14:paraId="04189E7D" w14:textId="445AF0D9" w:rsidR="00555350" w:rsidRPr="00DB5C95" w:rsidRDefault="002D17F7" w:rsidP="00555350">
            <w:pPr>
              <w:cnfStyle w:val="000000000000" w:firstRow="0" w:lastRow="0" w:firstColumn="0" w:lastColumn="0" w:oddVBand="0" w:evenVBand="0" w:oddHBand="0" w:evenHBand="0" w:firstRowFirstColumn="0" w:firstRowLastColumn="0" w:lastRowFirstColumn="0" w:lastRowLastColumn="0"/>
              <w:rPr>
                <w:sz w:val="18"/>
                <w:szCs w:val="18"/>
              </w:rPr>
            </w:pPr>
            <w:r w:rsidRPr="00DB5C95">
              <w:rPr>
                <w:sz w:val="18"/>
                <w:szCs w:val="18"/>
              </w:rPr>
              <w:t xml:space="preserve">ABB Basın </w:t>
            </w:r>
            <w:r w:rsidR="00A76DD3">
              <w:rPr>
                <w:sz w:val="18"/>
                <w:szCs w:val="18"/>
              </w:rPr>
              <w:t xml:space="preserve">Yayın </w:t>
            </w:r>
            <w:r w:rsidRPr="00DB5C95">
              <w:rPr>
                <w:sz w:val="18"/>
                <w:szCs w:val="18"/>
              </w:rPr>
              <w:t>ve Halkla İlişkiler</w:t>
            </w:r>
          </w:p>
        </w:tc>
      </w:tr>
      <w:tr w:rsidR="000C371F" w:rsidRPr="00DB5C95" w14:paraId="05821463"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823E066" w14:textId="77777777" w:rsidR="000C371F" w:rsidRPr="00DB5C95" w:rsidRDefault="000C371F" w:rsidP="000C371F">
            <w:pPr>
              <w:rPr>
                <w:sz w:val="18"/>
                <w:szCs w:val="18"/>
              </w:rPr>
            </w:pPr>
            <w:r w:rsidRPr="00DB5C95">
              <w:rPr>
                <w:sz w:val="18"/>
                <w:szCs w:val="18"/>
              </w:rPr>
              <w:t>Şikayet Mekanizması</w:t>
            </w:r>
          </w:p>
        </w:tc>
        <w:tc>
          <w:tcPr>
            <w:tcW w:w="4111" w:type="dxa"/>
          </w:tcPr>
          <w:p w14:paraId="43649A59" w14:textId="585409DC" w:rsidR="000C371F" w:rsidRPr="00DB5C95" w:rsidRDefault="000C371F" w:rsidP="000C371F">
            <w:pPr>
              <w:cnfStyle w:val="000000100000" w:firstRow="0" w:lastRow="0" w:firstColumn="0" w:lastColumn="0" w:oddVBand="0" w:evenVBand="0" w:oddHBand="1" w:evenHBand="0" w:firstRowFirstColumn="0" w:firstRowLastColumn="0" w:lastRowFirstColumn="0" w:lastRowLastColumn="0"/>
              <w:rPr>
                <w:sz w:val="18"/>
                <w:szCs w:val="18"/>
              </w:rPr>
            </w:pPr>
            <w:r w:rsidRPr="00DB5C95">
              <w:rPr>
                <w:sz w:val="18"/>
                <w:szCs w:val="18"/>
              </w:rPr>
              <w:t xml:space="preserve">ABB Basın </w:t>
            </w:r>
            <w:r w:rsidR="00A76DD3">
              <w:rPr>
                <w:sz w:val="18"/>
                <w:szCs w:val="18"/>
              </w:rPr>
              <w:t xml:space="preserve">Yayın </w:t>
            </w:r>
            <w:r w:rsidRPr="00DB5C95">
              <w:rPr>
                <w:sz w:val="18"/>
                <w:szCs w:val="18"/>
              </w:rPr>
              <w:t>ve Halkla İlişkiler, Toplum İlişkileri uzmanı, PIU</w:t>
            </w:r>
          </w:p>
        </w:tc>
      </w:tr>
      <w:tr w:rsidR="000C371F" w:rsidRPr="00DB5C95" w14:paraId="77D4A126" w14:textId="77777777" w:rsidTr="00DB5C95">
        <w:tc>
          <w:tcPr>
            <w:cnfStyle w:val="001000000000" w:firstRow="0" w:lastRow="0" w:firstColumn="1" w:lastColumn="0" w:oddVBand="0" w:evenVBand="0" w:oddHBand="0" w:evenHBand="0" w:firstRowFirstColumn="0" w:firstRowLastColumn="0" w:lastRowFirstColumn="0" w:lastRowLastColumn="0"/>
            <w:tcW w:w="5665" w:type="dxa"/>
          </w:tcPr>
          <w:p w14:paraId="6A54DB73" w14:textId="77777777" w:rsidR="004613A7" w:rsidRPr="00DB5C95" w:rsidRDefault="000C371F" w:rsidP="000C371F">
            <w:pPr>
              <w:rPr>
                <w:b w:val="0"/>
                <w:bCs w:val="0"/>
                <w:sz w:val="18"/>
                <w:szCs w:val="18"/>
              </w:rPr>
            </w:pPr>
            <w:r w:rsidRPr="00DB5C95">
              <w:rPr>
                <w:sz w:val="18"/>
                <w:szCs w:val="18"/>
              </w:rPr>
              <w:t xml:space="preserve">Bina Yapı Risk Analizi ve </w:t>
            </w:r>
            <w:r w:rsidR="004613A7" w:rsidRPr="00DB5C95">
              <w:rPr>
                <w:sz w:val="18"/>
                <w:szCs w:val="18"/>
              </w:rPr>
              <w:t>hane tespitleri</w:t>
            </w:r>
          </w:p>
        </w:tc>
        <w:tc>
          <w:tcPr>
            <w:tcW w:w="4111" w:type="dxa"/>
          </w:tcPr>
          <w:p w14:paraId="5473C18A" w14:textId="77777777" w:rsidR="004613A7" w:rsidRPr="00DB5C95" w:rsidRDefault="004613A7" w:rsidP="000C371F">
            <w:pPr>
              <w:cnfStyle w:val="000000000000" w:firstRow="0" w:lastRow="0" w:firstColumn="0" w:lastColumn="0" w:oddVBand="0" w:evenVBand="0" w:oddHBand="0" w:evenHBand="0" w:firstRowFirstColumn="0" w:firstRowLastColumn="0" w:lastRowFirstColumn="0" w:lastRowLastColumn="0"/>
              <w:rPr>
                <w:sz w:val="18"/>
                <w:szCs w:val="18"/>
              </w:rPr>
            </w:pPr>
            <w:r w:rsidRPr="00DB5C95">
              <w:rPr>
                <w:sz w:val="18"/>
                <w:szCs w:val="18"/>
              </w:rPr>
              <w:t>Yüklenici</w:t>
            </w:r>
          </w:p>
        </w:tc>
      </w:tr>
      <w:tr w:rsidR="004230CA" w:rsidRPr="00DB5C95" w14:paraId="4B40E1FE"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3371CBA" w14:textId="77777777" w:rsidR="004230CA" w:rsidRPr="00DB5C95" w:rsidRDefault="004230CA" w:rsidP="000C371F">
            <w:pPr>
              <w:rPr>
                <w:sz w:val="18"/>
                <w:szCs w:val="18"/>
              </w:rPr>
            </w:pPr>
            <w:r w:rsidRPr="00DB5C95">
              <w:rPr>
                <w:sz w:val="18"/>
                <w:szCs w:val="18"/>
              </w:rPr>
              <w:t>İnşaat faaliyetlerinden kaynaklanan zarar ve ziyanların tespiti ve karşılanması</w:t>
            </w:r>
          </w:p>
        </w:tc>
        <w:tc>
          <w:tcPr>
            <w:tcW w:w="4111" w:type="dxa"/>
          </w:tcPr>
          <w:p w14:paraId="6455D107" w14:textId="77777777" w:rsidR="004230CA" w:rsidRPr="00DB5C95" w:rsidRDefault="004230CA" w:rsidP="000C371F">
            <w:pPr>
              <w:cnfStyle w:val="000000100000" w:firstRow="0" w:lastRow="0" w:firstColumn="0" w:lastColumn="0" w:oddVBand="0" w:evenVBand="0" w:oddHBand="1" w:evenHBand="0" w:firstRowFirstColumn="0" w:firstRowLastColumn="0" w:lastRowFirstColumn="0" w:lastRowLastColumn="0"/>
              <w:rPr>
                <w:sz w:val="18"/>
                <w:szCs w:val="18"/>
              </w:rPr>
            </w:pPr>
            <w:r w:rsidRPr="00DB5C95">
              <w:rPr>
                <w:sz w:val="18"/>
                <w:szCs w:val="18"/>
              </w:rPr>
              <w:t>Yüklenici</w:t>
            </w:r>
          </w:p>
        </w:tc>
      </w:tr>
    </w:tbl>
    <w:p w14:paraId="132AAF0F" w14:textId="77777777" w:rsidR="00555350" w:rsidRPr="00F46C98" w:rsidRDefault="00555350" w:rsidP="00555350"/>
    <w:sectPr w:rsidR="00555350" w:rsidRPr="00F46C98" w:rsidSect="003C5956">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6DE0" w14:textId="77777777" w:rsidR="00856085" w:rsidRDefault="00856085">
      <w:r>
        <w:separator/>
      </w:r>
    </w:p>
  </w:endnote>
  <w:endnote w:type="continuationSeparator" w:id="0">
    <w:p w14:paraId="56777C69" w14:textId="77777777" w:rsidR="00856085" w:rsidRDefault="0085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Helvetica Neue">
    <w:altName w:val="Corbel"/>
    <w:charset w:val="00"/>
    <w:family w:val="roman"/>
    <w:pitch w:val="default"/>
  </w:font>
  <w:font w:name="Arial Unicode MS">
    <w:panose1 w:val="020B0604020202020204"/>
    <w:charset w:val="00"/>
    <w:family w:val="roman"/>
    <w:pitch w:val="default"/>
  </w:font>
  <w:font w:name="Arial Nova">
    <w:altName w:val="Arial"/>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28940"/>
      <w:docPartObj>
        <w:docPartGallery w:val="Page Numbers (Bottom of Page)"/>
        <w:docPartUnique/>
      </w:docPartObj>
    </w:sdtPr>
    <w:sdtContent>
      <w:p w14:paraId="42EECDBC" w14:textId="66C9076E" w:rsidR="00856085" w:rsidRDefault="00856085">
        <w:pPr>
          <w:pStyle w:val="Footer"/>
          <w:jc w:val="right"/>
        </w:pPr>
        <w:r>
          <w:fldChar w:fldCharType="begin"/>
        </w:r>
        <w:r>
          <w:instrText>PAGE   \* MERGEFORMAT</w:instrText>
        </w:r>
        <w:r>
          <w:fldChar w:fldCharType="separate"/>
        </w:r>
        <w:r w:rsidR="009430C7">
          <w:rPr>
            <w:noProof/>
          </w:rPr>
          <w:t>1</w:t>
        </w:r>
        <w:r>
          <w:fldChar w:fldCharType="end"/>
        </w:r>
      </w:p>
    </w:sdtContent>
  </w:sdt>
  <w:p w14:paraId="5E578714" w14:textId="77777777" w:rsidR="00856085" w:rsidRDefault="0085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0EC4" w14:textId="77777777" w:rsidR="00856085" w:rsidRPr="007C65E4" w:rsidRDefault="00856085" w:rsidP="007C6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094"/>
      <w:docPartObj>
        <w:docPartGallery w:val="Page Numbers (Bottom of Page)"/>
        <w:docPartUnique/>
      </w:docPartObj>
    </w:sdtPr>
    <w:sdtContent>
      <w:p w14:paraId="56635C62" w14:textId="56413CB6" w:rsidR="00856085" w:rsidRDefault="00856085">
        <w:pPr>
          <w:pStyle w:val="Footer"/>
          <w:jc w:val="right"/>
        </w:pPr>
        <w:r>
          <w:fldChar w:fldCharType="begin"/>
        </w:r>
        <w:r>
          <w:instrText>PAGE   \* MERGEFORMAT</w:instrText>
        </w:r>
        <w:r>
          <w:fldChar w:fldCharType="separate"/>
        </w:r>
        <w:r w:rsidR="009430C7">
          <w:rPr>
            <w:noProof/>
          </w:rPr>
          <w:t>iv</w:t>
        </w:r>
        <w:r>
          <w:fldChar w:fldCharType="end"/>
        </w:r>
      </w:p>
    </w:sdtContent>
  </w:sdt>
  <w:p w14:paraId="3CDC107D" w14:textId="77777777" w:rsidR="00856085" w:rsidRDefault="008560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0220" w14:textId="77777777" w:rsidR="00856085" w:rsidRDefault="008560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88173"/>
      <w:docPartObj>
        <w:docPartGallery w:val="Page Numbers (Bottom of Page)"/>
        <w:docPartUnique/>
      </w:docPartObj>
    </w:sdtPr>
    <w:sdtContent>
      <w:p w14:paraId="2717DB29" w14:textId="2F34E38C" w:rsidR="00856085" w:rsidRDefault="00856085">
        <w:pPr>
          <w:pStyle w:val="Footer"/>
          <w:jc w:val="right"/>
        </w:pPr>
        <w:r>
          <w:fldChar w:fldCharType="begin"/>
        </w:r>
        <w:r>
          <w:instrText>PAGE   \* MERGEFORMAT</w:instrText>
        </w:r>
        <w:r>
          <w:fldChar w:fldCharType="separate"/>
        </w:r>
        <w:r w:rsidR="009430C7">
          <w:rPr>
            <w:noProof/>
          </w:rPr>
          <w:t>47</w:t>
        </w:r>
        <w:r>
          <w:fldChar w:fldCharType="end"/>
        </w:r>
      </w:p>
    </w:sdtContent>
  </w:sdt>
  <w:p w14:paraId="593F83D8" w14:textId="77777777" w:rsidR="00856085" w:rsidRPr="00AD3BE2" w:rsidRDefault="00856085" w:rsidP="00995295">
    <w:pPr>
      <w:pStyle w:val="Footer"/>
      <w:tabs>
        <w:tab w:val="left" w:pos="4364"/>
      </w:tabs>
      <w:rPr>
        <w:rFonts w:cs="Aria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4455" w14:textId="77777777" w:rsidR="00856085" w:rsidRDefault="00856085">
      <w:r>
        <w:separator/>
      </w:r>
    </w:p>
  </w:footnote>
  <w:footnote w:type="continuationSeparator" w:id="0">
    <w:p w14:paraId="372AF174" w14:textId="77777777" w:rsidR="00856085" w:rsidRDefault="00856085">
      <w:r>
        <w:continuationSeparator/>
      </w:r>
    </w:p>
  </w:footnote>
  <w:footnote w:id="1">
    <w:p w14:paraId="29C08595" w14:textId="77777777" w:rsidR="00856085" w:rsidRPr="00CF465C" w:rsidRDefault="00856085">
      <w:pPr>
        <w:pStyle w:val="FootnoteText"/>
        <w:rPr>
          <w:lang w:val="en-GB"/>
        </w:rPr>
      </w:pPr>
      <w:r>
        <w:rPr>
          <w:rStyle w:val="FootnoteReference"/>
        </w:rPr>
        <w:footnoteRef/>
      </w:r>
      <w:r>
        <w:t xml:space="preserve"> </w:t>
      </w:r>
      <w:r w:rsidRPr="00CF465C">
        <w:t>https://www.ebrd.com/news/publications/policies/environmental-and-social-policy-esp.html</w:t>
      </w:r>
    </w:p>
  </w:footnote>
  <w:footnote w:id="2">
    <w:p w14:paraId="59D17C58" w14:textId="77777777" w:rsidR="00856085" w:rsidRPr="00934E3A" w:rsidRDefault="00856085">
      <w:pPr>
        <w:pStyle w:val="FootnoteText"/>
        <w:rPr>
          <w:sz w:val="16"/>
          <w:szCs w:val="16"/>
        </w:rPr>
      </w:pPr>
    </w:p>
  </w:footnote>
  <w:footnote w:id="3">
    <w:p w14:paraId="549C264B" w14:textId="77777777" w:rsidR="00856085" w:rsidRPr="00934E3A" w:rsidRDefault="00856085" w:rsidP="004F055D">
      <w:pPr>
        <w:pStyle w:val="FootnoteText"/>
        <w:rPr>
          <w:sz w:val="16"/>
          <w:szCs w:val="16"/>
        </w:rPr>
      </w:pPr>
      <w:r w:rsidRPr="00934E3A">
        <w:rPr>
          <w:rStyle w:val="FootnoteReference"/>
          <w:sz w:val="16"/>
          <w:szCs w:val="16"/>
        </w:rPr>
        <w:footnoteRef/>
      </w:r>
      <w:r w:rsidRPr="00934E3A">
        <w:rPr>
          <w:sz w:val="16"/>
          <w:szCs w:val="16"/>
        </w:rPr>
        <w:t xml:space="preserve"> Bağ evi bulunmamaktadır, alan kentsel bir yapıdadır. Tapu kaydında bu şekilde geçtiği için tabloda bu şekilde yer almaktadır.</w:t>
      </w:r>
    </w:p>
  </w:footnote>
  <w:footnote w:id="4">
    <w:p w14:paraId="0575DB6C" w14:textId="77777777" w:rsidR="00856085" w:rsidRDefault="00856085">
      <w:pPr>
        <w:pStyle w:val="FootnoteText"/>
      </w:pPr>
      <w:r w:rsidRPr="00934E3A">
        <w:rPr>
          <w:rStyle w:val="FootnoteReference"/>
          <w:sz w:val="16"/>
          <w:szCs w:val="16"/>
        </w:rPr>
        <w:footnoteRef/>
      </w:r>
      <w:r w:rsidRPr="00934E3A">
        <w:rPr>
          <w:sz w:val="16"/>
          <w:szCs w:val="16"/>
        </w:rPr>
        <w:t xml:space="preserve"> </w:t>
      </w:r>
      <w:hyperlink r:id="rId1" w:history="1">
        <w:r w:rsidRPr="00934E3A">
          <w:rPr>
            <w:rStyle w:val="Hyperlink"/>
            <w:sz w:val="16"/>
            <w:szCs w:val="16"/>
          </w:rPr>
          <w:t>https://www.mevzuat.gov.tr/MevzuatMetin/1.5.5216.pdf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B8FD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803DB"/>
    <w:multiLevelType w:val="hybridMultilevel"/>
    <w:tmpl w:val="3402A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053EF"/>
    <w:multiLevelType w:val="hybridMultilevel"/>
    <w:tmpl w:val="7526A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200EBE"/>
    <w:multiLevelType w:val="hybridMultilevel"/>
    <w:tmpl w:val="6E44A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762866"/>
    <w:multiLevelType w:val="hybridMultilevel"/>
    <w:tmpl w:val="254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1B66"/>
    <w:multiLevelType w:val="hybridMultilevel"/>
    <w:tmpl w:val="B8AAE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075418"/>
    <w:multiLevelType w:val="hybridMultilevel"/>
    <w:tmpl w:val="55B20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D3412F"/>
    <w:multiLevelType w:val="hybridMultilevel"/>
    <w:tmpl w:val="AFD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63CC3"/>
    <w:multiLevelType w:val="hybridMultilevel"/>
    <w:tmpl w:val="8DC43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B5301D"/>
    <w:multiLevelType w:val="hybridMultilevel"/>
    <w:tmpl w:val="0464D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3065F5"/>
    <w:multiLevelType w:val="hybridMultilevel"/>
    <w:tmpl w:val="7CD8D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790268"/>
    <w:multiLevelType w:val="hybridMultilevel"/>
    <w:tmpl w:val="1FC4F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837B05"/>
    <w:multiLevelType w:val="hybridMultilevel"/>
    <w:tmpl w:val="EE74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F7D78"/>
    <w:multiLevelType w:val="hybridMultilevel"/>
    <w:tmpl w:val="8006D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7081D"/>
    <w:multiLevelType w:val="hybridMultilevel"/>
    <w:tmpl w:val="C10090BE"/>
    <w:lvl w:ilvl="0" w:tplc="72907A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8A64FC"/>
    <w:multiLevelType w:val="hybridMultilevel"/>
    <w:tmpl w:val="ED929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506A54"/>
    <w:multiLevelType w:val="hybridMultilevel"/>
    <w:tmpl w:val="E8D6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5D3D66"/>
    <w:multiLevelType w:val="hybridMultilevel"/>
    <w:tmpl w:val="81ECB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CC3895"/>
    <w:multiLevelType w:val="hybridMultilevel"/>
    <w:tmpl w:val="E8A6EC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46734C"/>
    <w:multiLevelType w:val="hybridMultilevel"/>
    <w:tmpl w:val="DB7E2DD6"/>
    <w:lvl w:ilvl="0" w:tplc="E512729E">
      <w:start w:val="1"/>
      <w:numFmt w:val="decimal"/>
      <w:pStyle w:val="ListNumber"/>
      <w:lvlText w:val="%1."/>
      <w:lvlJc w:val="left"/>
      <w:pPr>
        <w:tabs>
          <w:tab w:val="num" w:pos="360"/>
        </w:tabs>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BB5DCD"/>
    <w:multiLevelType w:val="hybridMultilevel"/>
    <w:tmpl w:val="A4BAE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506DB"/>
    <w:multiLevelType w:val="hybridMultilevel"/>
    <w:tmpl w:val="C92C11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E593E"/>
    <w:multiLevelType w:val="multilevel"/>
    <w:tmpl w:val="1FE87E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A40B16"/>
    <w:multiLevelType w:val="multilevel"/>
    <w:tmpl w:val="DD189748"/>
    <w:lvl w:ilvl="0">
      <w:start w:val="1"/>
      <w:numFmt w:val="decimal"/>
      <w:lvlText w:val="%1."/>
      <w:lvlJc w:val="left"/>
      <w:pPr>
        <w:ind w:left="700"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780" w:hanging="144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500" w:hanging="2160"/>
      </w:pPr>
      <w:rPr>
        <w:rFonts w:hint="default"/>
      </w:rPr>
    </w:lvl>
    <w:lvl w:ilvl="8">
      <w:start w:val="1"/>
      <w:numFmt w:val="decimal"/>
      <w:isLgl/>
      <w:lvlText w:val="%1.%2.%3.%4.%5.%6.%7.%8.%9."/>
      <w:lvlJc w:val="left"/>
      <w:pPr>
        <w:ind w:left="2500" w:hanging="2160"/>
      </w:pPr>
      <w:rPr>
        <w:rFonts w:hint="default"/>
      </w:rPr>
    </w:lvl>
  </w:abstractNum>
  <w:abstractNum w:abstractNumId="24" w15:restartNumberingAfterBreak="0">
    <w:nsid w:val="66897360"/>
    <w:multiLevelType w:val="hybridMultilevel"/>
    <w:tmpl w:val="B95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F4D26"/>
    <w:multiLevelType w:val="multilevel"/>
    <w:tmpl w:val="DE4EE5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635B64"/>
    <w:multiLevelType w:val="hybridMultilevel"/>
    <w:tmpl w:val="AECE9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7927DD"/>
    <w:multiLevelType w:val="hybridMultilevel"/>
    <w:tmpl w:val="E10AD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B770A6"/>
    <w:multiLevelType w:val="hybridMultilevel"/>
    <w:tmpl w:val="C6B0D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3D5CBF"/>
    <w:multiLevelType w:val="hybridMultilevel"/>
    <w:tmpl w:val="B534FA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F239A"/>
    <w:multiLevelType w:val="hybridMultilevel"/>
    <w:tmpl w:val="E996B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7759CE"/>
    <w:multiLevelType w:val="hybridMultilevel"/>
    <w:tmpl w:val="6632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53ADC"/>
    <w:multiLevelType w:val="hybridMultilevel"/>
    <w:tmpl w:val="B3A8C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681DA8"/>
    <w:multiLevelType w:val="multilevel"/>
    <w:tmpl w:val="B4709C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F451A"/>
    <w:multiLevelType w:val="multilevel"/>
    <w:tmpl w:val="0646F84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864588"/>
    <w:multiLevelType w:val="hybridMultilevel"/>
    <w:tmpl w:val="5E265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9"/>
  </w:num>
  <w:num w:numId="7">
    <w:abstractNumId w:val="13"/>
  </w:num>
  <w:num w:numId="8">
    <w:abstractNumId w:val="31"/>
  </w:num>
  <w:num w:numId="9">
    <w:abstractNumId w:val="20"/>
  </w:num>
  <w:num w:numId="10">
    <w:abstractNumId w:val="12"/>
  </w:num>
  <w:num w:numId="11">
    <w:abstractNumId w:val="24"/>
  </w:num>
  <w:num w:numId="12">
    <w:abstractNumId w:val="21"/>
  </w:num>
  <w:num w:numId="13">
    <w:abstractNumId w:val="14"/>
  </w:num>
  <w:num w:numId="14">
    <w:abstractNumId w:val="7"/>
  </w:num>
  <w:num w:numId="15">
    <w:abstractNumId w:val="5"/>
  </w:num>
  <w:num w:numId="16">
    <w:abstractNumId w:val="10"/>
  </w:num>
  <w:num w:numId="17">
    <w:abstractNumId w:val="25"/>
  </w:num>
  <w:num w:numId="18">
    <w:abstractNumId w:val="33"/>
  </w:num>
  <w:num w:numId="19">
    <w:abstractNumId w:val="4"/>
  </w:num>
  <w:num w:numId="20">
    <w:abstractNumId w:val="35"/>
  </w:num>
  <w:num w:numId="21">
    <w:abstractNumId w:val="3"/>
  </w:num>
  <w:num w:numId="22">
    <w:abstractNumId w:val="1"/>
  </w:num>
  <w:num w:numId="23">
    <w:abstractNumId w:val="2"/>
  </w:num>
  <w:num w:numId="24">
    <w:abstractNumId w:val="30"/>
  </w:num>
  <w:num w:numId="25">
    <w:abstractNumId w:val="26"/>
  </w:num>
  <w:num w:numId="26">
    <w:abstractNumId w:val="16"/>
  </w:num>
  <w:num w:numId="27">
    <w:abstractNumId w:val="6"/>
  </w:num>
  <w:num w:numId="28">
    <w:abstractNumId w:val="11"/>
  </w:num>
  <w:num w:numId="29">
    <w:abstractNumId w:val="9"/>
  </w:num>
  <w:num w:numId="30">
    <w:abstractNumId w:val="27"/>
  </w:num>
  <w:num w:numId="31">
    <w:abstractNumId w:val="17"/>
  </w:num>
  <w:num w:numId="32">
    <w:abstractNumId w:val="15"/>
  </w:num>
  <w:num w:numId="33">
    <w:abstractNumId w:val="28"/>
  </w:num>
  <w:num w:numId="34">
    <w:abstractNumId w:val="32"/>
  </w:num>
  <w:num w:numId="35">
    <w:abstractNumId w:val="8"/>
  </w:num>
  <w:num w:numId="36">
    <w:abstractNumId w:val="18"/>
  </w:num>
  <w:num w:numId="3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efaultTableStyle w:val="ListTable3-Accent1"/>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TY3NTE2NzQ2MLFQ0lEKTi0uzszPAykwMakFAAl5siMtAAAA"/>
  </w:docVars>
  <w:rsids>
    <w:rsidRoot w:val="00A316CB"/>
    <w:rsid w:val="00000831"/>
    <w:rsid w:val="00002D6C"/>
    <w:rsid w:val="0000778B"/>
    <w:rsid w:val="00010C85"/>
    <w:rsid w:val="00011745"/>
    <w:rsid w:val="000123B7"/>
    <w:rsid w:val="00012764"/>
    <w:rsid w:val="00012C62"/>
    <w:rsid w:val="0001396C"/>
    <w:rsid w:val="00013B07"/>
    <w:rsid w:val="000150EE"/>
    <w:rsid w:val="000155AD"/>
    <w:rsid w:val="00015DF9"/>
    <w:rsid w:val="000160B6"/>
    <w:rsid w:val="00023632"/>
    <w:rsid w:val="00023A8D"/>
    <w:rsid w:val="00023FE8"/>
    <w:rsid w:val="00026DCD"/>
    <w:rsid w:val="00027D0D"/>
    <w:rsid w:val="000306FE"/>
    <w:rsid w:val="000308BC"/>
    <w:rsid w:val="00032537"/>
    <w:rsid w:val="00032738"/>
    <w:rsid w:val="00032F70"/>
    <w:rsid w:val="00033B0B"/>
    <w:rsid w:val="0003704B"/>
    <w:rsid w:val="00037330"/>
    <w:rsid w:val="00041D0D"/>
    <w:rsid w:val="00045B71"/>
    <w:rsid w:val="00046CE4"/>
    <w:rsid w:val="0004739D"/>
    <w:rsid w:val="000479C9"/>
    <w:rsid w:val="000517F5"/>
    <w:rsid w:val="000523B2"/>
    <w:rsid w:val="000558EB"/>
    <w:rsid w:val="00060180"/>
    <w:rsid w:val="00061B47"/>
    <w:rsid w:val="00062CBB"/>
    <w:rsid w:val="00063F4D"/>
    <w:rsid w:val="000645B8"/>
    <w:rsid w:val="000646F5"/>
    <w:rsid w:val="00065A55"/>
    <w:rsid w:val="00065CF2"/>
    <w:rsid w:val="00067ED4"/>
    <w:rsid w:val="000707E8"/>
    <w:rsid w:val="00070A88"/>
    <w:rsid w:val="00071F0C"/>
    <w:rsid w:val="00074762"/>
    <w:rsid w:val="00077981"/>
    <w:rsid w:val="000832A0"/>
    <w:rsid w:val="00084418"/>
    <w:rsid w:val="000845D5"/>
    <w:rsid w:val="000846E5"/>
    <w:rsid w:val="00084DFC"/>
    <w:rsid w:val="000862CA"/>
    <w:rsid w:val="00086713"/>
    <w:rsid w:val="00087817"/>
    <w:rsid w:val="00087833"/>
    <w:rsid w:val="00093CEC"/>
    <w:rsid w:val="00094078"/>
    <w:rsid w:val="000941BD"/>
    <w:rsid w:val="00094213"/>
    <w:rsid w:val="000946D1"/>
    <w:rsid w:val="000972E8"/>
    <w:rsid w:val="00097A16"/>
    <w:rsid w:val="000A0CE4"/>
    <w:rsid w:val="000A60C8"/>
    <w:rsid w:val="000A65DD"/>
    <w:rsid w:val="000A72A1"/>
    <w:rsid w:val="000A7A56"/>
    <w:rsid w:val="000B2BB3"/>
    <w:rsid w:val="000B7CCA"/>
    <w:rsid w:val="000C371F"/>
    <w:rsid w:val="000C47A5"/>
    <w:rsid w:val="000C6533"/>
    <w:rsid w:val="000C6A72"/>
    <w:rsid w:val="000D05AE"/>
    <w:rsid w:val="000D1CD0"/>
    <w:rsid w:val="000D25F1"/>
    <w:rsid w:val="000D2823"/>
    <w:rsid w:val="000D42AA"/>
    <w:rsid w:val="000D4C99"/>
    <w:rsid w:val="000D4CE1"/>
    <w:rsid w:val="000D4F65"/>
    <w:rsid w:val="000D792D"/>
    <w:rsid w:val="000E1496"/>
    <w:rsid w:val="000E16C2"/>
    <w:rsid w:val="000E3706"/>
    <w:rsid w:val="000E7034"/>
    <w:rsid w:val="000F15E3"/>
    <w:rsid w:val="000F37FD"/>
    <w:rsid w:val="000F3B7E"/>
    <w:rsid w:val="000F5164"/>
    <w:rsid w:val="000F54F3"/>
    <w:rsid w:val="000F5773"/>
    <w:rsid w:val="000F582B"/>
    <w:rsid w:val="000F78EE"/>
    <w:rsid w:val="00101282"/>
    <w:rsid w:val="00102C09"/>
    <w:rsid w:val="0010370E"/>
    <w:rsid w:val="001037B8"/>
    <w:rsid w:val="00106AAC"/>
    <w:rsid w:val="00107326"/>
    <w:rsid w:val="0011027D"/>
    <w:rsid w:val="001129BA"/>
    <w:rsid w:val="00113998"/>
    <w:rsid w:val="00113F14"/>
    <w:rsid w:val="0011599B"/>
    <w:rsid w:val="00116B0E"/>
    <w:rsid w:val="00117F57"/>
    <w:rsid w:val="00120553"/>
    <w:rsid w:val="00121101"/>
    <w:rsid w:val="001253BB"/>
    <w:rsid w:val="001265DA"/>
    <w:rsid w:val="00126E66"/>
    <w:rsid w:val="00130974"/>
    <w:rsid w:val="00132B76"/>
    <w:rsid w:val="001338EF"/>
    <w:rsid w:val="001346EC"/>
    <w:rsid w:val="00134C8B"/>
    <w:rsid w:val="00141BB4"/>
    <w:rsid w:val="00141C48"/>
    <w:rsid w:val="00147AF8"/>
    <w:rsid w:val="00150DA0"/>
    <w:rsid w:val="001510E1"/>
    <w:rsid w:val="001533C3"/>
    <w:rsid w:val="00153C0C"/>
    <w:rsid w:val="001562C8"/>
    <w:rsid w:val="00163A20"/>
    <w:rsid w:val="00166E14"/>
    <w:rsid w:val="00167D95"/>
    <w:rsid w:val="00170F9B"/>
    <w:rsid w:val="00174350"/>
    <w:rsid w:val="00175815"/>
    <w:rsid w:val="001761CF"/>
    <w:rsid w:val="00177681"/>
    <w:rsid w:val="0018053E"/>
    <w:rsid w:val="001809C0"/>
    <w:rsid w:val="001831AB"/>
    <w:rsid w:val="001835DE"/>
    <w:rsid w:val="00183A3C"/>
    <w:rsid w:val="001859F0"/>
    <w:rsid w:val="00186F2E"/>
    <w:rsid w:val="00186FE4"/>
    <w:rsid w:val="00187218"/>
    <w:rsid w:val="00192562"/>
    <w:rsid w:val="001928FA"/>
    <w:rsid w:val="00194740"/>
    <w:rsid w:val="001949F1"/>
    <w:rsid w:val="00194A2B"/>
    <w:rsid w:val="001A0182"/>
    <w:rsid w:val="001A080C"/>
    <w:rsid w:val="001A3651"/>
    <w:rsid w:val="001A3AE9"/>
    <w:rsid w:val="001A5329"/>
    <w:rsid w:val="001A5370"/>
    <w:rsid w:val="001A6120"/>
    <w:rsid w:val="001A68F0"/>
    <w:rsid w:val="001A7A15"/>
    <w:rsid w:val="001A7E36"/>
    <w:rsid w:val="001B371F"/>
    <w:rsid w:val="001B41C9"/>
    <w:rsid w:val="001B5067"/>
    <w:rsid w:val="001B687C"/>
    <w:rsid w:val="001C1771"/>
    <w:rsid w:val="001C3DEF"/>
    <w:rsid w:val="001C5E5E"/>
    <w:rsid w:val="001C6847"/>
    <w:rsid w:val="001C694E"/>
    <w:rsid w:val="001C7A57"/>
    <w:rsid w:val="001C7DC0"/>
    <w:rsid w:val="001D096F"/>
    <w:rsid w:val="001D0A2D"/>
    <w:rsid w:val="001D0DF6"/>
    <w:rsid w:val="001D1D82"/>
    <w:rsid w:val="001D22EC"/>
    <w:rsid w:val="001D4829"/>
    <w:rsid w:val="001D6850"/>
    <w:rsid w:val="001E0EE0"/>
    <w:rsid w:val="001E0FF1"/>
    <w:rsid w:val="001E38AD"/>
    <w:rsid w:val="001E5333"/>
    <w:rsid w:val="001E56AC"/>
    <w:rsid w:val="001E6ABC"/>
    <w:rsid w:val="001F390B"/>
    <w:rsid w:val="001F3A6E"/>
    <w:rsid w:val="00201916"/>
    <w:rsid w:val="0020371C"/>
    <w:rsid w:val="00205A6C"/>
    <w:rsid w:val="00211836"/>
    <w:rsid w:val="002123AA"/>
    <w:rsid w:val="002133AF"/>
    <w:rsid w:val="0021343E"/>
    <w:rsid w:val="00213AA1"/>
    <w:rsid w:val="00216133"/>
    <w:rsid w:val="00216790"/>
    <w:rsid w:val="00216BB8"/>
    <w:rsid w:val="00216C61"/>
    <w:rsid w:val="00216EF8"/>
    <w:rsid w:val="00221318"/>
    <w:rsid w:val="00224A3B"/>
    <w:rsid w:val="00230571"/>
    <w:rsid w:val="0023151E"/>
    <w:rsid w:val="00233AD3"/>
    <w:rsid w:val="00234455"/>
    <w:rsid w:val="0023650A"/>
    <w:rsid w:val="002373DB"/>
    <w:rsid w:val="00242D98"/>
    <w:rsid w:val="00243A8D"/>
    <w:rsid w:val="00244804"/>
    <w:rsid w:val="00244813"/>
    <w:rsid w:val="00245B69"/>
    <w:rsid w:val="00251FA6"/>
    <w:rsid w:val="0025265C"/>
    <w:rsid w:val="00253098"/>
    <w:rsid w:val="0026063C"/>
    <w:rsid w:val="0026081C"/>
    <w:rsid w:val="002630E9"/>
    <w:rsid w:val="002635B6"/>
    <w:rsid w:val="00264C64"/>
    <w:rsid w:val="002654FD"/>
    <w:rsid w:val="002662EF"/>
    <w:rsid w:val="002678D4"/>
    <w:rsid w:val="0027016F"/>
    <w:rsid w:val="00270CE0"/>
    <w:rsid w:val="002734E4"/>
    <w:rsid w:val="00273E98"/>
    <w:rsid w:val="00274F5C"/>
    <w:rsid w:val="00275782"/>
    <w:rsid w:val="0027612E"/>
    <w:rsid w:val="002767A7"/>
    <w:rsid w:val="00276903"/>
    <w:rsid w:val="00276E48"/>
    <w:rsid w:val="00277B6A"/>
    <w:rsid w:val="00277E76"/>
    <w:rsid w:val="002828DF"/>
    <w:rsid w:val="00282A72"/>
    <w:rsid w:val="00286906"/>
    <w:rsid w:val="002902D1"/>
    <w:rsid w:val="002917FD"/>
    <w:rsid w:val="002944F5"/>
    <w:rsid w:val="00294994"/>
    <w:rsid w:val="00295186"/>
    <w:rsid w:val="002968DE"/>
    <w:rsid w:val="00296E79"/>
    <w:rsid w:val="002A0FFC"/>
    <w:rsid w:val="002A1575"/>
    <w:rsid w:val="002A3468"/>
    <w:rsid w:val="002A426C"/>
    <w:rsid w:val="002A57BD"/>
    <w:rsid w:val="002A701C"/>
    <w:rsid w:val="002A7194"/>
    <w:rsid w:val="002B2B34"/>
    <w:rsid w:val="002B37AB"/>
    <w:rsid w:val="002B468B"/>
    <w:rsid w:val="002B4BC5"/>
    <w:rsid w:val="002B525D"/>
    <w:rsid w:val="002B748E"/>
    <w:rsid w:val="002B7767"/>
    <w:rsid w:val="002B7817"/>
    <w:rsid w:val="002C1201"/>
    <w:rsid w:val="002C3419"/>
    <w:rsid w:val="002C400B"/>
    <w:rsid w:val="002C473E"/>
    <w:rsid w:val="002C4C39"/>
    <w:rsid w:val="002D0777"/>
    <w:rsid w:val="002D0F3C"/>
    <w:rsid w:val="002D17F7"/>
    <w:rsid w:val="002D1AEF"/>
    <w:rsid w:val="002D4C15"/>
    <w:rsid w:val="002E3413"/>
    <w:rsid w:val="002E6A34"/>
    <w:rsid w:val="002E71B9"/>
    <w:rsid w:val="002F0CFC"/>
    <w:rsid w:val="002F1344"/>
    <w:rsid w:val="002F3591"/>
    <w:rsid w:val="002F3B81"/>
    <w:rsid w:val="002F5C38"/>
    <w:rsid w:val="002F7DD5"/>
    <w:rsid w:val="003021BD"/>
    <w:rsid w:val="0030539A"/>
    <w:rsid w:val="00306659"/>
    <w:rsid w:val="00307E3D"/>
    <w:rsid w:val="003112FC"/>
    <w:rsid w:val="00311425"/>
    <w:rsid w:val="00311BA0"/>
    <w:rsid w:val="00312776"/>
    <w:rsid w:val="00314DDD"/>
    <w:rsid w:val="00315B4F"/>
    <w:rsid w:val="00317C67"/>
    <w:rsid w:val="0032103A"/>
    <w:rsid w:val="003227F1"/>
    <w:rsid w:val="00322D0F"/>
    <w:rsid w:val="003248FE"/>
    <w:rsid w:val="00324F04"/>
    <w:rsid w:val="00325345"/>
    <w:rsid w:val="00325FE0"/>
    <w:rsid w:val="00326AC7"/>
    <w:rsid w:val="00331BF5"/>
    <w:rsid w:val="00336490"/>
    <w:rsid w:val="00340AF3"/>
    <w:rsid w:val="0034133D"/>
    <w:rsid w:val="003451F3"/>
    <w:rsid w:val="00346B26"/>
    <w:rsid w:val="00350471"/>
    <w:rsid w:val="003515CE"/>
    <w:rsid w:val="00354EED"/>
    <w:rsid w:val="00354F08"/>
    <w:rsid w:val="00356543"/>
    <w:rsid w:val="00357411"/>
    <w:rsid w:val="00361DD6"/>
    <w:rsid w:val="00364AEA"/>
    <w:rsid w:val="00364DC0"/>
    <w:rsid w:val="00365759"/>
    <w:rsid w:val="00366275"/>
    <w:rsid w:val="00366335"/>
    <w:rsid w:val="003700CC"/>
    <w:rsid w:val="003705C0"/>
    <w:rsid w:val="00370CE5"/>
    <w:rsid w:val="00370CFF"/>
    <w:rsid w:val="003809AC"/>
    <w:rsid w:val="00380FA7"/>
    <w:rsid w:val="00382B99"/>
    <w:rsid w:val="00383AE0"/>
    <w:rsid w:val="00384D89"/>
    <w:rsid w:val="00385F4D"/>
    <w:rsid w:val="00386A9D"/>
    <w:rsid w:val="00387ADF"/>
    <w:rsid w:val="00390399"/>
    <w:rsid w:val="00393DBD"/>
    <w:rsid w:val="00395D0B"/>
    <w:rsid w:val="00396CAF"/>
    <w:rsid w:val="00396E20"/>
    <w:rsid w:val="003A2D60"/>
    <w:rsid w:val="003A2E54"/>
    <w:rsid w:val="003A3C70"/>
    <w:rsid w:val="003A4D7A"/>
    <w:rsid w:val="003A54D3"/>
    <w:rsid w:val="003B0DEA"/>
    <w:rsid w:val="003B1D17"/>
    <w:rsid w:val="003B240B"/>
    <w:rsid w:val="003B267E"/>
    <w:rsid w:val="003B3DB1"/>
    <w:rsid w:val="003B4806"/>
    <w:rsid w:val="003B4949"/>
    <w:rsid w:val="003B511C"/>
    <w:rsid w:val="003C1BDD"/>
    <w:rsid w:val="003C266E"/>
    <w:rsid w:val="003C3B1D"/>
    <w:rsid w:val="003C3BAC"/>
    <w:rsid w:val="003C545A"/>
    <w:rsid w:val="003C5956"/>
    <w:rsid w:val="003C7E71"/>
    <w:rsid w:val="003D0124"/>
    <w:rsid w:val="003D2134"/>
    <w:rsid w:val="003D2A0C"/>
    <w:rsid w:val="003D3658"/>
    <w:rsid w:val="003D562E"/>
    <w:rsid w:val="003D613E"/>
    <w:rsid w:val="003D70C0"/>
    <w:rsid w:val="003E2DDD"/>
    <w:rsid w:val="003E4320"/>
    <w:rsid w:val="003E4B69"/>
    <w:rsid w:val="003F266D"/>
    <w:rsid w:val="003F3280"/>
    <w:rsid w:val="00400E42"/>
    <w:rsid w:val="0040306B"/>
    <w:rsid w:val="004035CF"/>
    <w:rsid w:val="00404028"/>
    <w:rsid w:val="00407570"/>
    <w:rsid w:val="00410BB6"/>
    <w:rsid w:val="004116F7"/>
    <w:rsid w:val="00413B15"/>
    <w:rsid w:val="00416B23"/>
    <w:rsid w:val="00417037"/>
    <w:rsid w:val="004177AF"/>
    <w:rsid w:val="00417EF7"/>
    <w:rsid w:val="004211ED"/>
    <w:rsid w:val="004230CA"/>
    <w:rsid w:val="00424B86"/>
    <w:rsid w:val="00427460"/>
    <w:rsid w:val="00427FF4"/>
    <w:rsid w:val="004312D3"/>
    <w:rsid w:val="00432D9E"/>
    <w:rsid w:val="004365CF"/>
    <w:rsid w:val="00440687"/>
    <w:rsid w:val="004406D7"/>
    <w:rsid w:val="00441656"/>
    <w:rsid w:val="0044472D"/>
    <w:rsid w:val="00446E04"/>
    <w:rsid w:val="00450248"/>
    <w:rsid w:val="00452A5A"/>
    <w:rsid w:val="004541BF"/>
    <w:rsid w:val="0045423D"/>
    <w:rsid w:val="004555CD"/>
    <w:rsid w:val="004567FA"/>
    <w:rsid w:val="004613A7"/>
    <w:rsid w:val="00461D80"/>
    <w:rsid w:val="004630D4"/>
    <w:rsid w:val="004633E7"/>
    <w:rsid w:val="00467763"/>
    <w:rsid w:val="00470762"/>
    <w:rsid w:val="00470917"/>
    <w:rsid w:val="00471673"/>
    <w:rsid w:val="00472A0D"/>
    <w:rsid w:val="00473E7E"/>
    <w:rsid w:val="00474DFB"/>
    <w:rsid w:val="00475041"/>
    <w:rsid w:val="00475DF6"/>
    <w:rsid w:val="00476781"/>
    <w:rsid w:val="0047739E"/>
    <w:rsid w:val="00477513"/>
    <w:rsid w:val="00477E5A"/>
    <w:rsid w:val="004838C4"/>
    <w:rsid w:val="00483D88"/>
    <w:rsid w:val="00490622"/>
    <w:rsid w:val="00492DB7"/>
    <w:rsid w:val="00494592"/>
    <w:rsid w:val="00495753"/>
    <w:rsid w:val="00495B53"/>
    <w:rsid w:val="00495BB7"/>
    <w:rsid w:val="00497105"/>
    <w:rsid w:val="00497AA3"/>
    <w:rsid w:val="004A0D91"/>
    <w:rsid w:val="004A10F2"/>
    <w:rsid w:val="004A255C"/>
    <w:rsid w:val="004A2E1B"/>
    <w:rsid w:val="004A6802"/>
    <w:rsid w:val="004B4182"/>
    <w:rsid w:val="004B4E6A"/>
    <w:rsid w:val="004B4F6A"/>
    <w:rsid w:val="004C277C"/>
    <w:rsid w:val="004C27C0"/>
    <w:rsid w:val="004C400C"/>
    <w:rsid w:val="004C5D00"/>
    <w:rsid w:val="004C7F60"/>
    <w:rsid w:val="004D2422"/>
    <w:rsid w:val="004D3570"/>
    <w:rsid w:val="004E095E"/>
    <w:rsid w:val="004E24EA"/>
    <w:rsid w:val="004E314C"/>
    <w:rsid w:val="004E5581"/>
    <w:rsid w:val="004E60CD"/>
    <w:rsid w:val="004E60FD"/>
    <w:rsid w:val="004F00B6"/>
    <w:rsid w:val="004F055D"/>
    <w:rsid w:val="004F096D"/>
    <w:rsid w:val="004F0E63"/>
    <w:rsid w:val="004F36FC"/>
    <w:rsid w:val="004F4713"/>
    <w:rsid w:val="004F52F0"/>
    <w:rsid w:val="004F6509"/>
    <w:rsid w:val="004F6CD1"/>
    <w:rsid w:val="004F7043"/>
    <w:rsid w:val="00500A3A"/>
    <w:rsid w:val="00502706"/>
    <w:rsid w:val="005027C4"/>
    <w:rsid w:val="00502F0C"/>
    <w:rsid w:val="00502F7D"/>
    <w:rsid w:val="00503BAC"/>
    <w:rsid w:val="00504175"/>
    <w:rsid w:val="00504EFA"/>
    <w:rsid w:val="00506436"/>
    <w:rsid w:val="005118D8"/>
    <w:rsid w:val="00513C82"/>
    <w:rsid w:val="00514A1A"/>
    <w:rsid w:val="005227BF"/>
    <w:rsid w:val="005248F9"/>
    <w:rsid w:val="005249F3"/>
    <w:rsid w:val="00524FDE"/>
    <w:rsid w:val="00525B20"/>
    <w:rsid w:val="00531B60"/>
    <w:rsid w:val="005332FE"/>
    <w:rsid w:val="00533DCF"/>
    <w:rsid w:val="005341CA"/>
    <w:rsid w:val="005474B9"/>
    <w:rsid w:val="005503BA"/>
    <w:rsid w:val="00550BF6"/>
    <w:rsid w:val="00555350"/>
    <w:rsid w:val="005560A2"/>
    <w:rsid w:val="00557336"/>
    <w:rsid w:val="00557780"/>
    <w:rsid w:val="00560933"/>
    <w:rsid w:val="00560BFD"/>
    <w:rsid w:val="00560C14"/>
    <w:rsid w:val="005613BA"/>
    <w:rsid w:val="00562073"/>
    <w:rsid w:val="005621B1"/>
    <w:rsid w:val="005670F5"/>
    <w:rsid w:val="00570928"/>
    <w:rsid w:val="00571F44"/>
    <w:rsid w:val="00573F57"/>
    <w:rsid w:val="00574112"/>
    <w:rsid w:val="00574CF6"/>
    <w:rsid w:val="00575E60"/>
    <w:rsid w:val="00576A96"/>
    <w:rsid w:val="0057775B"/>
    <w:rsid w:val="00582501"/>
    <w:rsid w:val="00585D46"/>
    <w:rsid w:val="00586002"/>
    <w:rsid w:val="0059495B"/>
    <w:rsid w:val="00595A0C"/>
    <w:rsid w:val="00595BAD"/>
    <w:rsid w:val="00597838"/>
    <w:rsid w:val="00597CE7"/>
    <w:rsid w:val="005A03CE"/>
    <w:rsid w:val="005A422B"/>
    <w:rsid w:val="005B3573"/>
    <w:rsid w:val="005B4D32"/>
    <w:rsid w:val="005B5B95"/>
    <w:rsid w:val="005B607A"/>
    <w:rsid w:val="005B6BC5"/>
    <w:rsid w:val="005B7593"/>
    <w:rsid w:val="005C0401"/>
    <w:rsid w:val="005C0E25"/>
    <w:rsid w:val="005C1EF9"/>
    <w:rsid w:val="005C2BAF"/>
    <w:rsid w:val="005C2E62"/>
    <w:rsid w:val="005C3D11"/>
    <w:rsid w:val="005C4021"/>
    <w:rsid w:val="005C4333"/>
    <w:rsid w:val="005C4612"/>
    <w:rsid w:val="005C5000"/>
    <w:rsid w:val="005C6676"/>
    <w:rsid w:val="005C6B35"/>
    <w:rsid w:val="005D01B4"/>
    <w:rsid w:val="005D210D"/>
    <w:rsid w:val="005D37DB"/>
    <w:rsid w:val="005D445C"/>
    <w:rsid w:val="005D4CA4"/>
    <w:rsid w:val="005D54BF"/>
    <w:rsid w:val="005D75ED"/>
    <w:rsid w:val="005E0B25"/>
    <w:rsid w:val="005E1434"/>
    <w:rsid w:val="005E1887"/>
    <w:rsid w:val="005E308D"/>
    <w:rsid w:val="005E3755"/>
    <w:rsid w:val="005E4B07"/>
    <w:rsid w:val="005E5002"/>
    <w:rsid w:val="005E5045"/>
    <w:rsid w:val="005E51E7"/>
    <w:rsid w:val="005E654D"/>
    <w:rsid w:val="005E7219"/>
    <w:rsid w:val="005F0990"/>
    <w:rsid w:val="005F110C"/>
    <w:rsid w:val="005F17C7"/>
    <w:rsid w:val="005F17D3"/>
    <w:rsid w:val="005F2715"/>
    <w:rsid w:val="005F463D"/>
    <w:rsid w:val="005F6683"/>
    <w:rsid w:val="005F7DDE"/>
    <w:rsid w:val="00600F45"/>
    <w:rsid w:val="00602252"/>
    <w:rsid w:val="00602262"/>
    <w:rsid w:val="006027C6"/>
    <w:rsid w:val="0061116B"/>
    <w:rsid w:val="0061282A"/>
    <w:rsid w:val="00613831"/>
    <w:rsid w:val="00614533"/>
    <w:rsid w:val="00614D57"/>
    <w:rsid w:val="00616D1F"/>
    <w:rsid w:val="00621517"/>
    <w:rsid w:val="006232BD"/>
    <w:rsid w:val="00624398"/>
    <w:rsid w:val="00625C23"/>
    <w:rsid w:val="006265E4"/>
    <w:rsid w:val="00632C35"/>
    <w:rsid w:val="00634067"/>
    <w:rsid w:val="00634535"/>
    <w:rsid w:val="00634CC0"/>
    <w:rsid w:val="00636A9B"/>
    <w:rsid w:val="0065088B"/>
    <w:rsid w:val="00651626"/>
    <w:rsid w:val="00651C65"/>
    <w:rsid w:val="00652197"/>
    <w:rsid w:val="006533F7"/>
    <w:rsid w:val="00653B45"/>
    <w:rsid w:val="006546A7"/>
    <w:rsid w:val="00657065"/>
    <w:rsid w:val="006575EE"/>
    <w:rsid w:val="00660A94"/>
    <w:rsid w:val="006653D4"/>
    <w:rsid w:val="00665411"/>
    <w:rsid w:val="00665D40"/>
    <w:rsid w:val="00665EE1"/>
    <w:rsid w:val="00667EDB"/>
    <w:rsid w:val="00670CF8"/>
    <w:rsid w:val="00671922"/>
    <w:rsid w:val="00672A9E"/>
    <w:rsid w:val="00674572"/>
    <w:rsid w:val="00674BD4"/>
    <w:rsid w:val="00676D6C"/>
    <w:rsid w:val="006830B4"/>
    <w:rsid w:val="00683577"/>
    <w:rsid w:val="00684543"/>
    <w:rsid w:val="00686FA8"/>
    <w:rsid w:val="00691794"/>
    <w:rsid w:val="006961AF"/>
    <w:rsid w:val="00696519"/>
    <w:rsid w:val="00697685"/>
    <w:rsid w:val="00697790"/>
    <w:rsid w:val="00697A30"/>
    <w:rsid w:val="00697AAB"/>
    <w:rsid w:val="006A0068"/>
    <w:rsid w:val="006A098C"/>
    <w:rsid w:val="006A1437"/>
    <w:rsid w:val="006A1C03"/>
    <w:rsid w:val="006A2DD7"/>
    <w:rsid w:val="006A2E9D"/>
    <w:rsid w:val="006A3361"/>
    <w:rsid w:val="006A413F"/>
    <w:rsid w:val="006A48F5"/>
    <w:rsid w:val="006A66FC"/>
    <w:rsid w:val="006A7A3A"/>
    <w:rsid w:val="006A7FAF"/>
    <w:rsid w:val="006B0995"/>
    <w:rsid w:val="006B5C1E"/>
    <w:rsid w:val="006B5D81"/>
    <w:rsid w:val="006B7475"/>
    <w:rsid w:val="006B76DA"/>
    <w:rsid w:val="006C29E7"/>
    <w:rsid w:val="006C4AC2"/>
    <w:rsid w:val="006C6037"/>
    <w:rsid w:val="006D1264"/>
    <w:rsid w:val="006D460B"/>
    <w:rsid w:val="006D4B00"/>
    <w:rsid w:val="006D5204"/>
    <w:rsid w:val="006D6292"/>
    <w:rsid w:val="006D6751"/>
    <w:rsid w:val="006E0222"/>
    <w:rsid w:val="006E1E9B"/>
    <w:rsid w:val="006E2433"/>
    <w:rsid w:val="006E3DE0"/>
    <w:rsid w:val="006F1F6B"/>
    <w:rsid w:val="006F252F"/>
    <w:rsid w:val="006F3253"/>
    <w:rsid w:val="006F4333"/>
    <w:rsid w:val="006F4D1F"/>
    <w:rsid w:val="006F5102"/>
    <w:rsid w:val="006F5F17"/>
    <w:rsid w:val="006F64C4"/>
    <w:rsid w:val="006F64D2"/>
    <w:rsid w:val="006F6AB8"/>
    <w:rsid w:val="006F6BF8"/>
    <w:rsid w:val="006F7D5E"/>
    <w:rsid w:val="007008A5"/>
    <w:rsid w:val="00700EE1"/>
    <w:rsid w:val="00700FA5"/>
    <w:rsid w:val="00700FAC"/>
    <w:rsid w:val="00702939"/>
    <w:rsid w:val="00702D04"/>
    <w:rsid w:val="00702D5C"/>
    <w:rsid w:val="00703A17"/>
    <w:rsid w:val="00703FED"/>
    <w:rsid w:val="00704F03"/>
    <w:rsid w:val="0070570A"/>
    <w:rsid w:val="007076CA"/>
    <w:rsid w:val="00711296"/>
    <w:rsid w:val="00712422"/>
    <w:rsid w:val="00723C25"/>
    <w:rsid w:val="00724B52"/>
    <w:rsid w:val="00726721"/>
    <w:rsid w:val="00726C69"/>
    <w:rsid w:val="00727C83"/>
    <w:rsid w:val="00727D96"/>
    <w:rsid w:val="00732BD5"/>
    <w:rsid w:val="00733496"/>
    <w:rsid w:val="00733625"/>
    <w:rsid w:val="00734D8B"/>
    <w:rsid w:val="007362B3"/>
    <w:rsid w:val="00736D4A"/>
    <w:rsid w:val="00737644"/>
    <w:rsid w:val="00740511"/>
    <w:rsid w:val="00740600"/>
    <w:rsid w:val="007407DA"/>
    <w:rsid w:val="00742CCE"/>
    <w:rsid w:val="0074742D"/>
    <w:rsid w:val="007479EB"/>
    <w:rsid w:val="00751260"/>
    <w:rsid w:val="00751A9B"/>
    <w:rsid w:val="0075232F"/>
    <w:rsid w:val="0075264B"/>
    <w:rsid w:val="0075291B"/>
    <w:rsid w:val="007547FC"/>
    <w:rsid w:val="00756A82"/>
    <w:rsid w:val="00760801"/>
    <w:rsid w:val="00760B60"/>
    <w:rsid w:val="00761CF3"/>
    <w:rsid w:val="00762BDF"/>
    <w:rsid w:val="00762EF8"/>
    <w:rsid w:val="00763472"/>
    <w:rsid w:val="00766465"/>
    <w:rsid w:val="0076725C"/>
    <w:rsid w:val="00767FD1"/>
    <w:rsid w:val="0077043B"/>
    <w:rsid w:val="00772638"/>
    <w:rsid w:val="00773917"/>
    <w:rsid w:val="00774E34"/>
    <w:rsid w:val="0077764B"/>
    <w:rsid w:val="0077785A"/>
    <w:rsid w:val="00780191"/>
    <w:rsid w:val="00780E7E"/>
    <w:rsid w:val="00781165"/>
    <w:rsid w:val="007816E0"/>
    <w:rsid w:val="00782C50"/>
    <w:rsid w:val="007832C2"/>
    <w:rsid w:val="00783BF5"/>
    <w:rsid w:val="00783DA6"/>
    <w:rsid w:val="00783FE8"/>
    <w:rsid w:val="0078439E"/>
    <w:rsid w:val="00784674"/>
    <w:rsid w:val="00785C80"/>
    <w:rsid w:val="007863C4"/>
    <w:rsid w:val="007876C5"/>
    <w:rsid w:val="007914E5"/>
    <w:rsid w:val="00794087"/>
    <w:rsid w:val="007969B9"/>
    <w:rsid w:val="007A17F0"/>
    <w:rsid w:val="007A18AF"/>
    <w:rsid w:val="007A3710"/>
    <w:rsid w:val="007A4481"/>
    <w:rsid w:val="007A4F6D"/>
    <w:rsid w:val="007A55BB"/>
    <w:rsid w:val="007A6D73"/>
    <w:rsid w:val="007A7764"/>
    <w:rsid w:val="007B0A1F"/>
    <w:rsid w:val="007B197D"/>
    <w:rsid w:val="007B258B"/>
    <w:rsid w:val="007B38D2"/>
    <w:rsid w:val="007B4EA6"/>
    <w:rsid w:val="007B5884"/>
    <w:rsid w:val="007B6EF7"/>
    <w:rsid w:val="007C0A73"/>
    <w:rsid w:val="007C38F4"/>
    <w:rsid w:val="007C3D7E"/>
    <w:rsid w:val="007C5D05"/>
    <w:rsid w:val="007C65E4"/>
    <w:rsid w:val="007C7939"/>
    <w:rsid w:val="007D1575"/>
    <w:rsid w:val="007D4370"/>
    <w:rsid w:val="007D60B6"/>
    <w:rsid w:val="007D63DA"/>
    <w:rsid w:val="007D7CBF"/>
    <w:rsid w:val="007E02E4"/>
    <w:rsid w:val="007E1A6D"/>
    <w:rsid w:val="007E220C"/>
    <w:rsid w:val="007E599F"/>
    <w:rsid w:val="007E5D8E"/>
    <w:rsid w:val="007E7E0C"/>
    <w:rsid w:val="007F1F31"/>
    <w:rsid w:val="00804C21"/>
    <w:rsid w:val="00805C74"/>
    <w:rsid w:val="00806325"/>
    <w:rsid w:val="0081131F"/>
    <w:rsid w:val="008136E2"/>
    <w:rsid w:val="0081453B"/>
    <w:rsid w:val="00815D38"/>
    <w:rsid w:val="00817E70"/>
    <w:rsid w:val="00820781"/>
    <w:rsid w:val="0082788F"/>
    <w:rsid w:val="008315B1"/>
    <w:rsid w:val="00831EB5"/>
    <w:rsid w:val="0083436A"/>
    <w:rsid w:val="00834D97"/>
    <w:rsid w:val="00836342"/>
    <w:rsid w:val="00840416"/>
    <w:rsid w:val="00844AA4"/>
    <w:rsid w:val="00845BEA"/>
    <w:rsid w:val="0084689E"/>
    <w:rsid w:val="00847FD3"/>
    <w:rsid w:val="0085022C"/>
    <w:rsid w:val="00850893"/>
    <w:rsid w:val="00850EEA"/>
    <w:rsid w:val="008511B5"/>
    <w:rsid w:val="008527F8"/>
    <w:rsid w:val="008529DF"/>
    <w:rsid w:val="00853208"/>
    <w:rsid w:val="008549BC"/>
    <w:rsid w:val="00856085"/>
    <w:rsid w:val="00856D61"/>
    <w:rsid w:val="0086069C"/>
    <w:rsid w:val="008613D9"/>
    <w:rsid w:val="00862881"/>
    <w:rsid w:val="008648F9"/>
    <w:rsid w:val="00865AD9"/>
    <w:rsid w:val="00867168"/>
    <w:rsid w:val="008677A7"/>
    <w:rsid w:val="00867A1A"/>
    <w:rsid w:val="00872005"/>
    <w:rsid w:val="008727CE"/>
    <w:rsid w:val="0087438C"/>
    <w:rsid w:val="00875448"/>
    <w:rsid w:val="00875FF8"/>
    <w:rsid w:val="00880706"/>
    <w:rsid w:val="008836B5"/>
    <w:rsid w:val="00883B40"/>
    <w:rsid w:val="008860DD"/>
    <w:rsid w:val="00890330"/>
    <w:rsid w:val="0089303E"/>
    <w:rsid w:val="0089312B"/>
    <w:rsid w:val="0089403C"/>
    <w:rsid w:val="0089470D"/>
    <w:rsid w:val="00894CBA"/>
    <w:rsid w:val="0089703D"/>
    <w:rsid w:val="008A301B"/>
    <w:rsid w:val="008A632D"/>
    <w:rsid w:val="008B0931"/>
    <w:rsid w:val="008B1BB4"/>
    <w:rsid w:val="008B43BD"/>
    <w:rsid w:val="008B55E6"/>
    <w:rsid w:val="008C23F0"/>
    <w:rsid w:val="008C57FE"/>
    <w:rsid w:val="008C70BF"/>
    <w:rsid w:val="008C7F1E"/>
    <w:rsid w:val="008D0C71"/>
    <w:rsid w:val="008D0F0F"/>
    <w:rsid w:val="008D1C1B"/>
    <w:rsid w:val="008D2674"/>
    <w:rsid w:val="008D32F8"/>
    <w:rsid w:val="008D3DFF"/>
    <w:rsid w:val="008D4111"/>
    <w:rsid w:val="008D7E57"/>
    <w:rsid w:val="008E10AB"/>
    <w:rsid w:val="008E10CD"/>
    <w:rsid w:val="008E2DA5"/>
    <w:rsid w:val="008E58DF"/>
    <w:rsid w:val="008E5EA9"/>
    <w:rsid w:val="008F02CE"/>
    <w:rsid w:val="008F4633"/>
    <w:rsid w:val="008F591D"/>
    <w:rsid w:val="00902348"/>
    <w:rsid w:val="00903C71"/>
    <w:rsid w:val="009043C0"/>
    <w:rsid w:val="00905247"/>
    <w:rsid w:val="00905EEA"/>
    <w:rsid w:val="00906B6D"/>
    <w:rsid w:val="00910E61"/>
    <w:rsid w:val="00913979"/>
    <w:rsid w:val="0091538A"/>
    <w:rsid w:val="00915642"/>
    <w:rsid w:val="00915C81"/>
    <w:rsid w:val="00916721"/>
    <w:rsid w:val="00916E32"/>
    <w:rsid w:val="0091706A"/>
    <w:rsid w:val="009170FF"/>
    <w:rsid w:val="009174A8"/>
    <w:rsid w:val="00917825"/>
    <w:rsid w:val="00917D9A"/>
    <w:rsid w:val="00920B8F"/>
    <w:rsid w:val="009226F1"/>
    <w:rsid w:val="0092283B"/>
    <w:rsid w:val="009235A1"/>
    <w:rsid w:val="009243E1"/>
    <w:rsid w:val="00925490"/>
    <w:rsid w:val="009270B2"/>
    <w:rsid w:val="00927D0D"/>
    <w:rsid w:val="0093188E"/>
    <w:rsid w:val="00934E3A"/>
    <w:rsid w:val="0093641D"/>
    <w:rsid w:val="00937804"/>
    <w:rsid w:val="00940787"/>
    <w:rsid w:val="009430C7"/>
    <w:rsid w:val="00943407"/>
    <w:rsid w:val="009462B4"/>
    <w:rsid w:val="00946893"/>
    <w:rsid w:val="00947567"/>
    <w:rsid w:val="00947D5A"/>
    <w:rsid w:val="009506D1"/>
    <w:rsid w:val="00950A2C"/>
    <w:rsid w:val="00951331"/>
    <w:rsid w:val="0095277A"/>
    <w:rsid w:val="00955729"/>
    <w:rsid w:val="00955D11"/>
    <w:rsid w:val="00956DD3"/>
    <w:rsid w:val="009575B2"/>
    <w:rsid w:val="009623CF"/>
    <w:rsid w:val="00963827"/>
    <w:rsid w:val="009646B5"/>
    <w:rsid w:val="009672B4"/>
    <w:rsid w:val="009678E6"/>
    <w:rsid w:val="00971126"/>
    <w:rsid w:val="00973F84"/>
    <w:rsid w:val="00981E9E"/>
    <w:rsid w:val="00987EFC"/>
    <w:rsid w:val="00987FDF"/>
    <w:rsid w:val="009900B4"/>
    <w:rsid w:val="009949F1"/>
    <w:rsid w:val="00995295"/>
    <w:rsid w:val="00996447"/>
    <w:rsid w:val="00997196"/>
    <w:rsid w:val="009A3276"/>
    <w:rsid w:val="009A5A45"/>
    <w:rsid w:val="009A620B"/>
    <w:rsid w:val="009A7D1F"/>
    <w:rsid w:val="009B1538"/>
    <w:rsid w:val="009B199E"/>
    <w:rsid w:val="009B3F60"/>
    <w:rsid w:val="009B4C94"/>
    <w:rsid w:val="009B4DE2"/>
    <w:rsid w:val="009B50C3"/>
    <w:rsid w:val="009B6E25"/>
    <w:rsid w:val="009B73F8"/>
    <w:rsid w:val="009B7C72"/>
    <w:rsid w:val="009C21CC"/>
    <w:rsid w:val="009C483D"/>
    <w:rsid w:val="009C60CE"/>
    <w:rsid w:val="009C635D"/>
    <w:rsid w:val="009C77E8"/>
    <w:rsid w:val="009D09C8"/>
    <w:rsid w:val="009D2998"/>
    <w:rsid w:val="009D57CB"/>
    <w:rsid w:val="009D66A2"/>
    <w:rsid w:val="009D6BCD"/>
    <w:rsid w:val="009D7DA2"/>
    <w:rsid w:val="009E04D1"/>
    <w:rsid w:val="009E0905"/>
    <w:rsid w:val="009E221F"/>
    <w:rsid w:val="009E2911"/>
    <w:rsid w:val="009E2F07"/>
    <w:rsid w:val="009E3820"/>
    <w:rsid w:val="009E7715"/>
    <w:rsid w:val="009E7BB7"/>
    <w:rsid w:val="009F03E1"/>
    <w:rsid w:val="009F18B3"/>
    <w:rsid w:val="009F215F"/>
    <w:rsid w:val="009F5C21"/>
    <w:rsid w:val="00A01561"/>
    <w:rsid w:val="00A03601"/>
    <w:rsid w:val="00A042ED"/>
    <w:rsid w:val="00A06EC7"/>
    <w:rsid w:val="00A07191"/>
    <w:rsid w:val="00A07436"/>
    <w:rsid w:val="00A1122E"/>
    <w:rsid w:val="00A11DD0"/>
    <w:rsid w:val="00A13E86"/>
    <w:rsid w:val="00A170D1"/>
    <w:rsid w:val="00A26871"/>
    <w:rsid w:val="00A26980"/>
    <w:rsid w:val="00A316CB"/>
    <w:rsid w:val="00A32E8A"/>
    <w:rsid w:val="00A33193"/>
    <w:rsid w:val="00A37584"/>
    <w:rsid w:val="00A37B7A"/>
    <w:rsid w:val="00A43243"/>
    <w:rsid w:val="00A44EB5"/>
    <w:rsid w:val="00A534E8"/>
    <w:rsid w:val="00A61A53"/>
    <w:rsid w:val="00A6361A"/>
    <w:rsid w:val="00A63837"/>
    <w:rsid w:val="00A639E8"/>
    <w:rsid w:val="00A63C6B"/>
    <w:rsid w:val="00A6477D"/>
    <w:rsid w:val="00A65488"/>
    <w:rsid w:val="00A66705"/>
    <w:rsid w:val="00A70122"/>
    <w:rsid w:val="00A74162"/>
    <w:rsid w:val="00A7523E"/>
    <w:rsid w:val="00A752D8"/>
    <w:rsid w:val="00A76DD3"/>
    <w:rsid w:val="00A76E4C"/>
    <w:rsid w:val="00A80180"/>
    <w:rsid w:val="00A809BF"/>
    <w:rsid w:val="00A81410"/>
    <w:rsid w:val="00A8228A"/>
    <w:rsid w:val="00A825EB"/>
    <w:rsid w:val="00A8288A"/>
    <w:rsid w:val="00A82E90"/>
    <w:rsid w:val="00A854E8"/>
    <w:rsid w:val="00A8622F"/>
    <w:rsid w:val="00A86A86"/>
    <w:rsid w:val="00A87AB2"/>
    <w:rsid w:val="00A92041"/>
    <w:rsid w:val="00A94CAD"/>
    <w:rsid w:val="00A97121"/>
    <w:rsid w:val="00AA0AA4"/>
    <w:rsid w:val="00AA1715"/>
    <w:rsid w:val="00AA19EF"/>
    <w:rsid w:val="00AA2384"/>
    <w:rsid w:val="00AA5362"/>
    <w:rsid w:val="00AA5558"/>
    <w:rsid w:val="00AA7C63"/>
    <w:rsid w:val="00AB0F3D"/>
    <w:rsid w:val="00AB1B6E"/>
    <w:rsid w:val="00AB24AA"/>
    <w:rsid w:val="00AB3171"/>
    <w:rsid w:val="00AB327C"/>
    <w:rsid w:val="00AB69F2"/>
    <w:rsid w:val="00AB7504"/>
    <w:rsid w:val="00AC2380"/>
    <w:rsid w:val="00AC32B4"/>
    <w:rsid w:val="00AC3540"/>
    <w:rsid w:val="00AC4114"/>
    <w:rsid w:val="00AC44FC"/>
    <w:rsid w:val="00AC5CAC"/>
    <w:rsid w:val="00AC70D1"/>
    <w:rsid w:val="00AC7B6B"/>
    <w:rsid w:val="00AD253A"/>
    <w:rsid w:val="00AD3BE2"/>
    <w:rsid w:val="00AD58D3"/>
    <w:rsid w:val="00AE025B"/>
    <w:rsid w:val="00AE0728"/>
    <w:rsid w:val="00AE3783"/>
    <w:rsid w:val="00AE4BC2"/>
    <w:rsid w:val="00AE5298"/>
    <w:rsid w:val="00AE5E42"/>
    <w:rsid w:val="00AF0EB9"/>
    <w:rsid w:val="00AF1914"/>
    <w:rsid w:val="00AF30B0"/>
    <w:rsid w:val="00AF4553"/>
    <w:rsid w:val="00AF4865"/>
    <w:rsid w:val="00AF54E9"/>
    <w:rsid w:val="00AF5B94"/>
    <w:rsid w:val="00AF6D91"/>
    <w:rsid w:val="00B05084"/>
    <w:rsid w:val="00B05428"/>
    <w:rsid w:val="00B054DB"/>
    <w:rsid w:val="00B07CE9"/>
    <w:rsid w:val="00B132B9"/>
    <w:rsid w:val="00B17C2C"/>
    <w:rsid w:val="00B2115D"/>
    <w:rsid w:val="00B238DB"/>
    <w:rsid w:val="00B2398B"/>
    <w:rsid w:val="00B23FA6"/>
    <w:rsid w:val="00B26622"/>
    <w:rsid w:val="00B279FB"/>
    <w:rsid w:val="00B340EE"/>
    <w:rsid w:val="00B3425C"/>
    <w:rsid w:val="00B36792"/>
    <w:rsid w:val="00B36C01"/>
    <w:rsid w:val="00B403C4"/>
    <w:rsid w:val="00B406AF"/>
    <w:rsid w:val="00B4123B"/>
    <w:rsid w:val="00B41AEA"/>
    <w:rsid w:val="00B41B9B"/>
    <w:rsid w:val="00B42D56"/>
    <w:rsid w:val="00B43B63"/>
    <w:rsid w:val="00B45027"/>
    <w:rsid w:val="00B50896"/>
    <w:rsid w:val="00B5194C"/>
    <w:rsid w:val="00B57055"/>
    <w:rsid w:val="00B605DE"/>
    <w:rsid w:val="00B67D23"/>
    <w:rsid w:val="00B730B8"/>
    <w:rsid w:val="00B73A89"/>
    <w:rsid w:val="00B7539B"/>
    <w:rsid w:val="00B75884"/>
    <w:rsid w:val="00B77C74"/>
    <w:rsid w:val="00B80BF6"/>
    <w:rsid w:val="00B8108A"/>
    <w:rsid w:val="00B81642"/>
    <w:rsid w:val="00B81A1C"/>
    <w:rsid w:val="00B82C38"/>
    <w:rsid w:val="00B83435"/>
    <w:rsid w:val="00B879F0"/>
    <w:rsid w:val="00B918DE"/>
    <w:rsid w:val="00B937C8"/>
    <w:rsid w:val="00B9519A"/>
    <w:rsid w:val="00B955F9"/>
    <w:rsid w:val="00B96470"/>
    <w:rsid w:val="00B96B28"/>
    <w:rsid w:val="00B96D88"/>
    <w:rsid w:val="00B97CEE"/>
    <w:rsid w:val="00BA17E6"/>
    <w:rsid w:val="00BA20B7"/>
    <w:rsid w:val="00BA346D"/>
    <w:rsid w:val="00BA427B"/>
    <w:rsid w:val="00BA42DD"/>
    <w:rsid w:val="00BA7107"/>
    <w:rsid w:val="00BA7FA4"/>
    <w:rsid w:val="00BB0154"/>
    <w:rsid w:val="00BB2129"/>
    <w:rsid w:val="00BB242C"/>
    <w:rsid w:val="00BB35E3"/>
    <w:rsid w:val="00BB6CB3"/>
    <w:rsid w:val="00BC09A3"/>
    <w:rsid w:val="00BC35F4"/>
    <w:rsid w:val="00BC46F6"/>
    <w:rsid w:val="00BC5272"/>
    <w:rsid w:val="00BD0EA9"/>
    <w:rsid w:val="00BD3B76"/>
    <w:rsid w:val="00BD4F83"/>
    <w:rsid w:val="00BD5315"/>
    <w:rsid w:val="00BD5AAA"/>
    <w:rsid w:val="00BE16FB"/>
    <w:rsid w:val="00BE1A1A"/>
    <w:rsid w:val="00BE4AC0"/>
    <w:rsid w:val="00BE76AF"/>
    <w:rsid w:val="00BE7B7F"/>
    <w:rsid w:val="00BF30BC"/>
    <w:rsid w:val="00BF37DC"/>
    <w:rsid w:val="00BF5778"/>
    <w:rsid w:val="00BF78E5"/>
    <w:rsid w:val="00C01F6C"/>
    <w:rsid w:val="00C03555"/>
    <w:rsid w:val="00C036E5"/>
    <w:rsid w:val="00C060F6"/>
    <w:rsid w:val="00C070BA"/>
    <w:rsid w:val="00C12BFF"/>
    <w:rsid w:val="00C12F18"/>
    <w:rsid w:val="00C137DF"/>
    <w:rsid w:val="00C165A7"/>
    <w:rsid w:val="00C1790E"/>
    <w:rsid w:val="00C17F66"/>
    <w:rsid w:val="00C20929"/>
    <w:rsid w:val="00C20AC0"/>
    <w:rsid w:val="00C21E4C"/>
    <w:rsid w:val="00C23B95"/>
    <w:rsid w:val="00C2475E"/>
    <w:rsid w:val="00C27C83"/>
    <w:rsid w:val="00C32BCD"/>
    <w:rsid w:val="00C33C5F"/>
    <w:rsid w:val="00C35236"/>
    <w:rsid w:val="00C40F22"/>
    <w:rsid w:val="00C41E13"/>
    <w:rsid w:val="00C43F4F"/>
    <w:rsid w:val="00C50ABE"/>
    <w:rsid w:val="00C52A97"/>
    <w:rsid w:val="00C54437"/>
    <w:rsid w:val="00C5700F"/>
    <w:rsid w:val="00C61150"/>
    <w:rsid w:val="00C62787"/>
    <w:rsid w:val="00C63E19"/>
    <w:rsid w:val="00C65E78"/>
    <w:rsid w:val="00C76683"/>
    <w:rsid w:val="00C76768"/>
    <w:rsid w:val="00C769F8"/>
    <w:rsid w:val="00C77CA0"/>
    <w:rsid w:val="00C800BF"/>
    <w:rsid w:val="00C82084"/>
    <w:rsid w:val="00C823EB"/>
    <w:rsid w:val="00C84092"/>
    <w:rsid w:val="00C84896"/>
    <w:rsid w:val="00C85008"/>
    <w:rsid w:val="00C86335"/>
    <w:rsid w:val="00C9182C"/>
    <w:rsid w:val="00C93549"/>
    <w:rsid w:val="00C94EF6"/>
    <w:rsid w:val="00C950A0"/>
    <w:rsid w:val="00C956B1"/>
    <w:rsid w:val="00C966C3"/>
    <w:rsid w:val="00C979E9"/>
    <w:rsid w:val="00CA0203"/>
    <w:rsid w:val="00CA10F3"/>
    <w:rsid w:val="00CA21CD"/>
    <w:rsid w:val="00CA37E0"/>
    <w:rsid w:val="00CA633D"/>
    <w:rsid w:val="00CA69D2"/>
    <w:rsid w:val="00CA7D11"/>
    <w:rsid w:val="00CB106A"/>
    <w:rsid w:val="00CB35AE"/>
    <w:rsid w:val="00CB4108"/>
    <w:rsid w:val="00CB50BB"/>
    <w:rsid w:val="00CB6BD4"/>
    <w:rsid w:val="00CB7058"/>
    <w:rsid w:val="00CB7959"/>
    <w:rsid w:val="00CC16CF"/>
    <w:rsid w:val="00CC225A"/>
    <w:rsid w:val="00CC268F"/>
    <w:rsid w:val="00CC2FC6"/>
    <w:rsid w:val="00CC33B0"/>
    <w:rsid w:val="00CC35F7"/>
    <w:rsid w:val="00CC3D18"/>
    <w:rsid w:val="00CC3E18"/>
    <w:rsid w:val="00CC5A5F"/>
    <w:rsid w:val="00CC623C"/>
    <w:rsid w:val="00CD3352"/>
    <w:rsid w:val="00CD6BBD"/>
    <w:rsid w:val="00CE304F"/>
    <w:rsid w:val="00CE30E9"/>
    <w:rsid w:val="00CE3D4D"/>
    <w:rsid w:val="00CF465C"/>
    <w:rsid w:val="00CF4C0B"/>
    <w:rsid w:val="00CF5DCB"/>
    <w:rsid w:val="00CF6A8C"/>
    <w:rsid w:val="00CF77F1"/>
    <w:rsid w:val="00D0076F"/>
    <w:rsid w:val="00D017F0"/>
    <w:rsid w:val="00D01FA3"/>
    <w:rsid w:val="00D02A32"/>
    <w:rsid w:val="00D02A36"/>
    <w:rsid w:val="00D04F86"/>
    <w:rsid w:val="00D05EBA"/>
    <w:rsid w:val="00D07EE3"/>
    <w:rsid w:val="00D10085"/>
    <w:rsid w:val="00D112C6"/>
    <w:rsid w:val="00D11660"/>
    <w:rsid w:val="00D14F27"/>
    <w:rsid w:val="00D151F4"/>
    <w:rsid w:val="00D15273"/>
    <w:rsid w:val="00D153C2"/>
    <w:rsid w:val="00D1643D"/>
    <w:rsid w:val="00D167B2"/>
    <w:rsid w:val="00D1703E"/>
    <w:rsid w:val="00D1743F"/>
    <w:rsid w:val="00D20E94"/>
    <w:rsid w:val="00D2137F"/>
    <w:rsid w:val="00D21A5C"/>
    <w:rsid w:val="00D252E2"/>
    <w:rsid w:val="00D27D16"/>
    <w:rsid w:val="00D31861"/>
    <w:rsid w:val="00D338F4"/>
    <w:rsid w:val="00D37C15"/>
    <w:rsid w:val="00D407CA"/>
    <w:rsid w:val="00D40BEE"/>
    <w:rsid w:val="00D4227E"/>
    <w:rsid w:val="00D42427"/>
    <w:rsid w:val="00D4301D"/>
    <w:rsid w:val="00D439CC"/>
    <w:rsid w:val="00D473AD"/>
    <w:rsid w:val="00D5015A"/>
    <w:rsid w:val="00D50944"/>
    <w:rsid w:val="00D54E52"/>
    <w:rsid w:val="00D54F41"/>
    <w:rsid w:val="00D565BD"/>
    <w:rsid w:val="00D5661A"/>
    <w:rsid w:val="00D568BD"/>
    <w:rsid w:val="00D6155C"/>
    <w:rsid w:val="00D6189C"/>
    <w:rsid w:val="00D62B66"/>
    <w:rsid w:val="00D639D1"/>
    <w:rsid w:val="00D63A3A"/>
    <w:rsid w:val="00D6418F"/>
    <w:rsid w:val="00D66F1E"/>
    <w:rsid w:val="00D67BC5"/>
    <w:rsid w:val="00D707D3"/>
    <w:rsid w:val="00D71A50"/>
    <w:rsid w:val="00D748F5"/>
    <w:rsid w:val="00D775C4"/>
    <w:rsid w:val="00D82DC1"/>
    <w:rsid w:val="00D8341C"/>
    <w:rsid w:val="00D8634B"/>
    <w:rsid w:val="00D86558"/>
    <w:rsid w:val="00D86E4C"/>
    <w:rsid w:val="00D9132B"/>
    <w:rsid w:val="00D91A82"/>
    <w:rsid w:val="00D92441"/>
    <w:rsid w:val="00D92924"/>
    <w:rsid w:val="00D94ECC"/>
    <w:rsid w:val="00D9743E"/>
    <w:rsid w:val="00DA0336"/>
    <w:rsid w:val="00DA0E1B"/>
    <w:rsid w:val="00DA11EA"/>
    <w:rsid w:val="00DA1824"/>
    <w:rsid w:val="00DA47DC"/>
    <w:rsid w:val="00DA5396"/>
    <w:rsid w:val="00DA5A20"/>
    <w:rsid w:val="00DA6ECE"/>
    <w:rsid w:val="00DB0EE2"/>
    <w:rsid w:val="00DB1D98"/>
    <w:rsid w:val="00DB2815"/>
    <w:rsid w:val="00DB2F9C"/>
    <w:rsid w:val="00DB3754"/>
    <w:rsid w:val="00DB45BC"/>
    <w:rsid w:val="00DB55EE"/>
    <w:rsid w:val="00DB5C95"/>
    <w:rsid w:val="00DB626D"/>
    <w:rsid w:val="00DB79C7"/>
    <w:rsid w:val="00DC3429"/>
    <w:rsid w:val="00DC3469"/>
    <w:rsid w:val="00DC40CC"/>
    <w:rsid w:val="00DC51DB"/>
    <w:rsid w:val="00DC5F8A"/>
    <w:rsid w:val="00DD029F"/>
    <w:rsid w:val="00DD3DB6"/>
    <w:rsid w:val="00DD5AD8"/>
    <w:rsid w:val="00DD741E"/>
    <w:rsid w:val="00DD7BB3"/>
    <w:rsid w:val="00DE1160"/>
    <w:rsid w:val="00DE1364"/>
    <w:rsid w:val="00DF086D"/>
    <w:rsid w:val="00DF1D78"/>
    <w:rsid w:val="00DF20DD"/>
    <w:rsid w:val="00DF286D"/>
    <w:rsid w:val="00DF4755"/>
    <w:rsid w:val="00DF6C45"/>
    <w:rsid w:val="00E000F4"/>
    <w:rsid w:val="00E0288C"/>
    <w:rsid w:val="00E047B7"/>
    <w:rsid w:val="00E04CC7"/>
    <w:rsid w:val="00E06600"/>
    <w:rsid w:val="00E06639"/>
    <w:rsid w:val="00E11ADE"/>
    <w:rsid w:val="00E11FD0"/>
    <w:rsid w:val="00E12537"/>
    <w:rsid w:val="00E1661A"/>
    <w:rsid w:val="00E2179B"/>
    <w:rsid w:val="00E21FF2"/>
    <w:rsid w:val="00E22771"/>
    <w:rsid w:val="00E239D6"/>
    <w:rsid w:val="00E24176"/>
    <w:rsid w:val="00E254BA"/>
    <w:rsid w:val="00E26D0E"/>
    <w:rsid w:val="00E26EF3"/>
    <w:rsid w:val="00E30058"/>
    <w:rsid w:val="00E33970"/>
    <w:rsid w:val="00E34F75"/>
    <w:rsid w:val="00E408D7"/>
    <w:rsid w:val="00E40D1B"/>
    <w:rsid w:val="00E41894"/>
    <w:rsid w:val="00E44A85"/>
    <w:rsid w:val="00E44D07"/>
    <w:rsid w:val="00E4517B"/>
    <w:rsid w:val="00E4601B"/>
    <w:rsid w:val="00E46993"/>
    <w:rsid w:val="00E476C4"/>
    <w:rsid w:val="00E51663"/>
    <w:rsid w:val="00E55DFD"/>
    <w:rsid w:val="00E56E27"/>
    <w:rsid w:val="00E61BB3"/>
    <w:rsid w:val="00E6284C"/>
    <w:rsid w:val="00E658DA"/>
    <w:rsid w:val="00E662D1"/>
    <w:rsid w:val="00E676B2"/>
    <w:rsid w:val="00E67E10"/>
    <w:rsid w:val="00E72AA1"/>
    <w:rsid w:val="00E72D8D"/>
    <w:rsid w:val="00E74A1A"/>
    <w:rsid w:val="00E74C72"/>
    <w:rsid w:val="00E74D7B"/>
    <w:rsid w:val="00E76F48"/>
    <w:rsid w:val="00E76F5C"/>
    <w:rsid w:val="00E771F5"/>
    <w:rsid w:val="00E8437E"/>
    <w:rsid w:val="00E847C0"/>
    <w:rsid w:val="00E84A58"/>
    <w:rsid w:val="00E84BC2"/>
    <w:rsid w:val="00E84FA2"/>
    <w:rsid w:val="00E85BF2"/>
    <w:rsid w:val="00E91786"/>
    <w:rsid w:val="00E92266"/>
    <w:rsid w:val="00E9284C"/>
    <w:rsid w:val="00E949ED"/>
    <w:rsid w:val="00E95B57"/>
    <w:rsid w:val="00EA0155"/>
    <w:rsid w:val="00EA1C03"/>
    <w:rsid w:val="00EA3C83"/>
    <w:rsid w:val="00EA3CE8"/>
    <w:rsid w:val="00EA4320"/>
    <w:rsid w:val="00EA57A4"/>
    <w:rsid w:val="00EA642A"/>
    <w:rsid w:val="00EA6FD4"/>
    <w:rsid w:val="00EB3F9D"/>
    <w:rsid w:val="00EB405F"/>
    <w:rsid w:val="00EB4A51"/>
    <w:rsid w:val="00EB507B"/>
    <w:rsid w:val="00EC0245"/>
    <w:rsid w:val="00EC1372"/>
    <w:rsid w:val="00EC2469"/>
    <w:rsid w:val="00EC432D"/>
    <w:rsid w:val="00EC54D2"/>
    <w:rsid w:val="00EC7BA4"/>
    <w:rsid w:val="00ED20FD"/>
    <w:rsid w:val="00ED2202"/>
    <w:rsid w:val="00ED304A"/>
    <w:rsid w:val="00ED6CA7"/>
    <w:rsid w:val="00EE04B1"/>
    <w:rsid w:val="00EE152A"/>
    <w:rsid w:val="00EE3DD2"/>
    <w:rsid w:val="00EE438E"/>
    <w:rsid w:val="00EE4AC7"/>
    <w:rsid w:val="00EE68A0"/>
    <w:rsid w:val="00EE6C8B"/>
    <w:rsid w:val="00EE7269"/>
    <w:rsid w:val="00EF1669"/>
    <w:rsid w:val="00EF7218"/>
    <w:rsid w:val="00EF7506"/>
    <w:rsid w:val="00EF7590"/>
    <w:rsid w:val="00F00C3A"/>
    <w:rsid w:val="00F00D6B"/>
    <w:rsid w:val="00F022D3"/>
    <w:rsid w:val="00F02A0D"/>
    <w:rsid w:val="00F02D61"/>
    <w:rsid w:val="00F04369"/>
    <w:rsid w:val="00F0612E"/>
    <w:rsid w:val="00F06CDC"/>
    <w:rsid w:val="00F12D9D"/>
    <w:rsid w:val="00F207EF"/>
    <w:rsid w:val="00F22299"/>
    <w:rsid w:val="00F239F7"/>
    <w:rsid w:val="00F244DE"/>
    <w:rsid w:val="00F26278"/>
    <w:rsid w:val="00F27258"/>
    <w:rsid w:val="00F3135E"/>
    <w:rsid w:val="00F31EEA"/>
    <w:rsid w:val="00F32914"/>
    <w:rsid w:val="00F33696"/>
    <w:rsid w:val="00F37DCE"/>
    <w:rsid w:val="00F42EAF"/>
    <w:rsid w:val="00F46811"/>
    <w:rsid w:val="00F46C98"/>
    <w:rsid w:val="00F47251"/>
    <w:rsid w:val="00F55ABA"/>
    <w:rsid w:val="00F56527"/>
    <w:rsid w:val="00F57996"/>
    <w:rsid w:val="00F61736"/>
    <w:rsid w:val="00F6219C"/>
    <w:rsid w:val="00F62D73"/>
    <w:rsid w:val="00F63A71"/>
    <w:rsid w:val="00F63DA3"/>
    <w:rsid w:val="00F65212"/>
    <w:rsid w:val="00F74058"/>
    <w:rsid w:val="00F7460F"/>
    <w:rsid w:val="00F748A8"/>
    <w:rsid w:val="00F84D44"/>
    <w:rsid w:val="00F8532E"/>
    <w:rsid w:val="00F87277"/>
    <w:rsid w:val="00F90806"/>
    <w:rsid w:val="00F91EEF"/>
    <w:rsid w:val="00F925C0"/>
    <w:rsid w:val="00F95F9C"/>
    <w:rsid w:val="00F95FB9"/>
    <w:rsid w:val="00F9641B"/>
    <w:rsid w:val="00F9665C"/>
    <w:rsid w:val="00F96E71"/>
    <w:rsid w:val="00F97484"/>
    <w:rsid w:val="00F9749D"/>
    <w:rsid w:val="00F97786"/>
    <w:rsid w:val="00FA7614"/>
    <w:rsid w:val="00FB08FF"/>
    <w:rsid w:val="00FB0D7A"/>
    <w:rsid w:val="00FB20C0"/>
    <w:rsid w:val="00FB2DF5"/>
    <w:rsid w:val="00FB31B5"/>
    <w:rsid w:val="00FB4C81"/>
    <w:rsid w:val="00FB6729"/>
    <w:rsid w:val="00FB6F61"/>
    <w:rsid w:val="00FC389D"/>
    <w:rsid w:val="00FC3CAE"/>
    <w:rsid w:val="00FC4F62"/>
    <w:rsid w:val="00FC5738"/>
    <w:rsid w:val="00FC62E9"/>
    <w:rsid w:val="00FC6DF5"/>
    <w:rsid w:val="00FD38BF"/>
    <w:rsid w:val="00FD3D2B"/>
    <w:rsid w:val="00FD48BD"/>
    <w:rsid w:val="00FD52EF"/>
    <w:rsid w:val="00FE2F21"/>
    <w:rsid w:val="00FE3D02"/>
    <w:rsid w:val="00FE655A"/>
    <w:rsid w:val="00FE6B67"/>
    <w:rsid w:val="00FE7044"/>
    <w:rsid w:val="00FE7E01"/>
    <w:rsid w:val="00FF1FE5"/>
    <w:rsid w:val="00FF3661"/>
    <w:rsid w:val="00FF4AF6"/>
    <w:rsid w:val="00FF4FFF"/>
    <w:rsid w:val="00FF5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A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3A"/>
    <w:pPr>
      <w:spacing w:before="120" w:after="120" w:line="30" w:lineRule="atLeast"/>
      <w:jc w:val="both"/>
    </w:pPr>
    <w:rPr>
      <w:rFonts w:ascii="Arial" w:hAnsi="Arial"/>
      <w:szCs w:val="24"/>
    </w:rPr>
  </w:style>
  <w:style w:type="paragraph" w:styleId="Heading1">
    <w:name w:val="heading 1"/>
    <w:basedOn w:val="Normal"/>
    <w:next w:val="Normal"/>
    <w:link w:val="Heading1Char"/>
    <w:autoRedefine/>
    <w:uiPriority w:val="9"/>
    <w:qFormat/>
    <w:rsid w:val="0004739D"/>
    <w:pPr>
      <w:keepNext/>
      <w:numPr>
        <w:numId w:val="3"/>
      </w:numPr>
      <w:spacing w:after="60"/>
      <w:outlineLvl w:val="0"/>
    </w:pPr>
    <w:rPr>
      <w:bCs/>
      <w:color w:val="17365D" w:themeColor="text2" w:themeShade="BF"/>
      <w:sz w:val="32"/>
    </w:rPr>
  </w:style>
  <w:style w:type="paragraph" w:styleId="Heading2">
    <w:name w:val="heading 2"/>
    <w:basedOn w:val="Normal"/>
    <w:next w:val="Normal"/>
    <w:link w:val="Heading2Char"/>
    <w:autoRedefine/>
    <w:uiPriority w:val="9"/>
    <w:qFormat/>
    <w:rsid w:val="00E239D6"/>
    <w:pPr>
      <w:keepNext/>
      <w:numPr>
        <w:ilvl w:val="1"/>
        <w:numId w:val="3"/>
      </w:numPr>
      <w:tabs>
        <w:tab w:val="left" w:pos="425"/>
      </w:tabs>
      <w:spacing w:after="60"/>
      <w:ind w:left="1080"/>
      <w:outlineLvl w:val="1"/>
    </w:pPr>
    <w:rPr>
      <w:rFonts w:cs="Tahoma"/>
      <w:color w:val="17365D" w:themeColor="text2" w:themeShade="BF"/>
      <w:sz w:val="28"/>
    </w:rPr>
  </w:style>
  <w:style w:type="paragraph" w:styleId="Heading3">
    <w:name w:val="heading 3"/>
    <w:basedOn w:val="Normal"/>
    <w:next w:val="Normal"/>
    <w:link w:val="Heading3Char"/>
    <w:autoRedefine/>
    <w:uiPriority w:val="9"/>
    <w:unhideWhenUsed/>
    <w:qFormat/>
    <w:rsid w:val="00BF5778"/>
    <w:pPr>
      <w:numPr>
        <w:ilvl w:val="2"/>
        <w:numId w:val="3"/>
      </w:numPr>
      <w:spacing w:after="60"/>
      <w:outlineLvl w:val="2"/>
    </w:pPr>
    <w:rPr>
      <w:rFonts w:eastAsiaTheme="majorEastAsia" w:cstheme="majorBidi"/>
      <w:b/>
      <w:bCs/>
      <w:color w:val="17365D" w:themeColor="text2" w:themeShade="BF"/>
      <w:sz w:val="24"/>
    </w:rPr>
  </w:style>
  <w:style w:type="paragraph" w:styleId="Heading4">
    <w:name w:val="heading 4"/>
    <w:basedOn w:val="Normal"/>
    <w:next w:val="Normal"/>
    <w:link w:val="Heading4Char"/>
    <w:autoRedefine/>
    <w:uiPriority w:val="9"/>
    <w:unhideWhenUsed/>
    <w:qFormat/>
    <w:rsid w:val="002A1575"/>
    <w:pPr>
      <w:numPr>
        <w:ilvl w:val="3"/>
        <w:numId w:val="1"/>
      </w:numPr>
      <w:spacing w:after="60"/>
      <w:outlineLvl w:val="3"/>
    </w:pPr>
    <w:rPr>
      <w:rFonts w:eastAsiaTheme="majorEastAsia" w:cstheme="majorBidi"/>
      <w:b/>
      <w:iCs/>
      <w:color w:val="17365D" w:themeColor="text2" w:themeShade="BF"/>
    </w:rPr>
  </w:style>
  <w:style w:type="paragraph" w:styleId="Heading5">
    <w:name w:val="heading 5"/>
    <w:basedOn w:val="Normal"/>
    <w:next w:val="Normal"/>
    <w:link w:val="Heading5Char"/>
    <w:uiPriority w:val="9"/>
    <w:unhideWhenUsed/>
    <w:qFormat/>
    <w:rsid w:val="00B42D56"/>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42D56"/>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42D56"/>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42D56"/>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42D56"/>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pPr>
      <w:tabs>
        <w:tab w:val="center" w:pos="4536"/>
        <w:tab w:val="right" w:pos="9072"/>
      </w:tabs>
    </w:pPr>
  </w:style>
  <w:style w:type="paragraph" w:styleId="Footer">
    <w:name w:val="footer"/>
    <w:basedOn w:val="Normal"/>
    <w:link w:val="FooterChar"/>
    <w:uiPriority w:val="99"/>
    <w:qFormat/>
    <w:pPr>
      <w:tabs>
        <w:tab w:val="center" w:pos="4536"/>
        <w:tab w:val="right" w:pos="9072"/>
      </w:tabs>
    </w:pPr>
  </w:style>
  <w:style w:type="paragraph" w:styleId="BodyTextIndent">
    <w:name w:val="Body Text Indent"/>
    <w:basedOn w:val="Normal"/>
    <w:link w:val="BodyTextIndentChar"/>
    <w:pPr>
      <w:ind w:left="708"/>
    </w:pPr>
    <w:rPr>
      <w:bCs/>
    </w:r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Cs w:val="20"/>
    </w:rPr>
  </w:style>
  <w:style w:type="paragraph" w:customStyle="1" w:styleId="CommentSubject1">
    <w:name w:val="Comment Subject1"/>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aliases w:val="Citation List,본문(내용),List Paragraph (numbered (a)),Colorful List - Accent 11,List Paragraph1,Yalgo corps,Checkmark,L3 - Normal,METİN,Liste Paragraf1,Bullet Points,Liststycke SKL,Normal bullet 2,List_Paragraph,Multilevel para_II,bullets,bu"/>
    <w:basedOn w:val="Normal"/>
    <w:link w:val="ListParagraphChar"/>
    <w:uiPriority w:val="34"/>
    <w:qFormat/>
    <w:rsid w:val="00F74058"/>
    <w:pPr>
      <w:ind w:left="720"/>
      <w:contextualSpacing/>
    </w:pPr>
    <w:rPr>
      <w:rFonts w:eastAsia="Calibri"/>
      <w:szCs w:val="22"/>
      <w:lang w:eastAsia="en-US"/>
    </w:rPr>
  </w:style>
  <w:style w:type="paragraph" w:styleId="BalloonText">
    <w:name w:val="Balloon Text"/>
    <w:basedOn w:val="Normal"/>
    <w:link w:val="BalloonTextChar"/>
    <w:uiPriority w:val="99"/>
    <w:semiHidden/>
    <w:unhideWhenUsed/>
    <w:rsid w:val="00461D80"/>
    <w:rPr>
      <w:rFonts w:ascii="Tahoma" w:hAnsi="Tahoma" w:cs="Tahoma"/>
      <w:sz w:val="16"/>
      <w:szCs w:val="16"/>
    </w:rPr>
  </w:style>
  <w:style w:type="character" w:customStyle="1" w:styleId="BalloonTextChar">
    <w:name w:val="Balloon Text Char"/>
    <w:basedOn w:val="DefaultParagraphFont"/>
    <w:link w:val="BalloonText"/>
    <w:uiPriority w:val="99"/>
    <w:semiHidden/>
    <w:rsid w:val="00461D80"/>
    <w:rPr>
      <w:rFonts w:ascii="Tahoma" w:hAnsi="Tahoma" w:cs="Tahoma"/>
      <w:sz w:val="16"/>
      <w:szCs w:val="16"/>
    </w:rPr>
  </w:style>
  <w:style w:type="table" w:styleId="TableGrid">
    <w:name w:val="Table Grid"/>
    <w:aliases w:val="GT0,Tabla portada,Table long document"/>
    <w:basedOn w:val="TableNormal"/>
    <w:uiPriority w:val="39"/>
    <w:rsid w:val="009A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D6BCD"/>
  </w:style>
  <w:style w:type="character" w:customStyle="1" w:styleId="BodyTextChar">
    <w:name w:val="Body Text Char"/>
    <w:basedOn w:val="DefaultParagraphFont"/>
    <w:link w:val="BodyText"/>
    <w:uiPriority w:val="99"/>
    <w:rsid w:val="009D6BCD"/>
    <w:rPr>
      <w:sz w:val="24"/>
      <w:szCs w:val="24"/>
    </w:rPr>
  </w:style>
  <w:style w:type="character" w:styleId="PlaceholderText">
    <w:name w:val="Placeholder Text"/>
    <w:basedOn w:val="DefaultParagraphFont"/>
    <w:uiPriority w:val="99"/>
    <w:semiHidden/>
    <w:rsid w:val="00032537"/>
    <w:rPr>
      <w:color w:val="808080"/>
    </w:rPr>
  </w:style>
  <w:style w:type="paragraph" w:styleId="Revision">
    <w:name w:val="Revision"/>
    <w:hidden/>
    <w:uiPriority w:val="99"/>
    <w:semiHidden/>
    <w:rsid w:val="00625C23"/>
    <w:rPr>
      <w:sz w:val="24"/>
      <w:szCs w:val="24"/>
    </w:rPr>
  </w:style>
  <w:style w:type="paragraph" w:customStyle="1" w:styleId="TextTitelblatt">
    <w:name w:val="Text Titelblatt"/>
    <w:basedOn w:val="Normal"/>
    <w:next w:val="Normal"/>
    <w:autoRedefine/>
    <w:rsid w:val="004A6802"/>
    <w:pPr>
      <w:jc w:val="center"/>
    </w:pPr>
    <w:rPr>
      <w:rFonts w:eastAsiaTheme="minorEastAsia"/>
      <w:b/>
      <w:bCs/>
      <w:caps/>
      <w:color w:val="000000"/>
      <w:sz w:val="28"/>
      <w:szCs w:val="28"/>
      <w:lang w:val="en-GB" w:eastAsia="de-DE"/>
    </w:rPr>
  </w:style>
  <w:style w:type="character" w:customStyle="1" w:styleId="ProjectNameChar">
    <w:name w:val="Project Name Char"/>
    <w:basedOn w:val="DefaultParagraphFont"/>
    <w:rsid w:val="00F97786"/>
    <w:rPr>
      <w:rFonts w:cs="Times New Roman"/>
      <w:b/>
      <w:caps/>
      <w:sz w:val="24"/>
      <w:szCs w:val="24"/>
      <w:lang w:val="de-DE" w:eastAsia="de-DE" w:bidi="ar-SA"/>
    </w:rPr>
  </w:style>
  <w:style w:type="character" w:customStyle="1" w:styleId="HeaderChar">
    <w:name w:val="Header Char"/>
    <w:basedOn w:val="DefaultParagraphFont"/>
    <w:link w:val="Header"/>
    <w:uiPriority w:val="99"/>
    <w:rsid w:val="00325345"/>
    <w:rPr>
      <w:sz w:val="24"/>
      <w:szCs w:val="24"/>
    </w:rPr>
  </w:style>
  <w:style w:type="character" w:customStyle="1" w:styleId="FooterChar">
    <w:name w:val="Footer Char"/>
    <w:basedOn w:val="DefaultParagraphFont"/>
    <w:link w:val="Footer"/>
    <w:uiPriority w:val="99"/>
    <w:rsid w:val="00325345"/>
    <w:rPr>
      <w:sz w:val="24"/>
      <w:szCs w:val="24"/>
    </w:rPr>
  </w:style>
  <w:style w:type="paragraph" w:styleId="BodyText3">
    <w:name w:val="Body Text 3"/>
    <w:basedOn w:val="Normal"/>
    <w:link w:val="BodyText3Char"/>
    <w:uiPriority w:val="99"/>
    <w:unhideWhenUsed/>
    <w:rsid w:val="00325345"/>
    <w:rPr>
      <w:rFonts w:asciiTheme="minorHAnsi" w:eastAsiaTheme="minorHAnsi" w:hAnsiTheme="minorHAnsi" w:cstheme="minorBidi"/>
      <w:sz w:val="16"/>
      <w:szCs w:val="16"/>
      <w:lang w:val="en-US" w:eastAsia="en-US"/>
    </w:rPr>
  </w:style>
  <w:style w:type="character" w:customStyle="1" w:styleId="BodyText3Char">
    <w:name w:val="Body Text 3 Char"/>
    <w:basedOn w:val="DefaultParagraphFont"/>
    <w:link w:val="BodyText3"/>
    <w:uiPriority w:val="99"/>
    <w:rsid w:val="00325345"/>
    <w:rPr>
      <w:rFonts w:asciiTheme="minorHAnsi" w:eastAsiaTheme="minorHAnsi" w:hAnsiTheme="minorHAnsi" w:cstheme="minorBidi"/>
      <w:sz w:val="16"/>
      <w:szCs w:val="16"/>
      <w:lang w:val="en-US" w:eastAsia="en-US"/>
    </w:rPr>
  </w:style>
  <w:style w:type="table" w:styleId="ListTable3-Accent1">
    <w:name w:val="List Table 3 Accent 1"/>
    <w:basedOn w:val="TableNormal"/>
    <w:uiPriority w:val="48"/>
    <w:rsid w:val="00AE5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aliases w:val="Resim Yazısı Char,Resim Yazısı Char Char,Resim Yazısı Char Char Char,Char2,Table Caption,Char Char Char Char Char Char Char Char,Char2 Char Char,Char2 Char Char Char Char Char Char,Char2 Char Char Char Char Char,Char2 Char C,Map,AGT ESIA"/>
    <w:basedOn w:val="Normal"/>
    <w:next w:val="Normal"/>
    <w:link w:val="CaptionChar"/>
    <w:autoRedefine/>
    <w:uiPriority w:val="35"/>
    <w:unhideWhenUsed/>
    <w:qFormat/>
    <w:rsid w:val="00A11DD0"/>
    <w:pPr>
      <w:keepNext/>
      <w:spacing w:after="0" w:line="276" w:lineRule="auto"/>
      <w:jc w:val="left"/>
    </w:pPr>
    <w:rPr>
      <w:rFonts w:cs="Arial"/>
      <w:iCs/>
      <w:szCs w:val="20"/>
    </w:rPr>
  </w:style>
  <w:style w:type="character" w:customStyle="1" w:styleId="Heading3Char">
    <w:name w:val="Heading 3 Char"/>
    <w:basedOn w:val="DefaultParagraphFont"/>
    <w:link w:val="Heading3"/>
    <w:uiPriority w:val="9"/>
    <w:rsid w:val="00BF5778"/>
    <w:rPr>
      <w:rFonts w:ascii="Arial" w:eastAsiaTheme="majorEastAsia" w:hAnsi="Arial" w:cstheme="majorBidi"/>
      <w:b/>
      <w:bCs/>
      <w:color w:val="17365D" w:themeColor="text2" w:themeShade="BF"/>
      <w:sz w:val="24"/>
      <w:szCs w:val="24"/>
    </w:rPr>
  </w:style>
  <w:style w:type="character" w:customStyle="1" w:styleId="BodyTextIndentChar">
    <w:name w:val="Body Text Indent Char"/>
    <w:basedOn w:val="DefaultParagraphFont"/>
    <w:link w:val="BodyTextIndent"/>
    <w:rsid w:val="00A825EB"/>
    <w:rPr>
      <w:bCs/>
      <w:sz w:val="24"/>
      <w:szCs w:val="24"/>
    </w:rPr>
  </w:style>
  <w:style w:type="character" w:customStyle="1" w:styleId="CommentTextChar">
    <w:name w:val="Comment Text Char"/>
    <w:basedOn w:val="DefaultParagraphFont"/>
    <w:link w:val="CommentText"/>
    <w:uiPriority w:val="99"/>
    <w:rsid w:val="00A825EB"/>
  </w:style>
  <w:style w:type="character" w:customStyle="1" w:styleId="ListParagraphChar">
    <w:name w:val="List Paragraph Char"/>
    <w:aliases w:val="Citation List Char,본문(내용) Char,List Paragraph (numbered (a)) Char,Colorful List - Accent 11 Char,List Paragraph1 Char,Yalgo corps Char,Checkmark Char,L3 - Normal Char,METİN Char,Liste Paragraf1 Char,Bullet Points Char,bullets Char"/>
    <w:basedOn w:val="DefaultParagraphFont"/>
    <w:link w:val="ListParagraph"/>
    <w:uiPriority w:val="34"/>
    <w:qFormat/>
    <w:rsid w:val="00F74058"/>
    <w:rPr>
      <w:rFonts w:ascii="Arial" w:eastAsia="Calibri" w:hAnsi="Arial"/>
      <w:szCs w:val="22"/>
      <w:lang w:eastAsia="en-US"/>
    </w:rPr>
  </w:style>
  <w:style w:type="paragraph" w:styleId="FootnoteText">
    <w:name w:val="footnote text"/>
    <w:aliases w:val="Nbpage Moens,Footnote Text Char Char Char,Fußnote,single space,footnote text,fn,Footnote text,FOOTNOTES,ft,ADB,ADB Char,single space Char Char,Fußnotentext Char,Footnote Text Char2 Char,Footno,Footnote,12pt,Geneva 9,Font: Geneva 9,f,Car"/>
    <w:basedOn w:val="Normal"/>
    <w:link w:val="FootnoteTextChar"/>
    <w:uiPriority w:val="99"/>
    <w:unhideWhenUsed/>
    <w:qFormat/>
    <w:rsid w:val="00506436"/>
    <w:rPr>
      <w:szCs w:val="20"/>
    </w:rPr>
  </w:style>
  <w:style w:type="character" w:customStyle="1" w:styleId="FootnoteTextChar">
    <w:name w:val="Footnote Text Char"/>
    <w:aliases w:val="Nbpage Moens Char,Footnote Text Char Char Char Char,Fußnote Char,single space Char,footnote text Char,fn Char,Footnote text Char,FOOTNOTES Char,ft Char,ADB Char1,ADB Char Char,single space Char Char Char,Fußnotentext Char Char,f Char"/>
    <w:basedOn w:val="DefaultParagraphFont"/>
    <w:link w:val="FootnoteText"/>
    <w:uiPriority w:val="99"/>
    <w:rsid w:val="00506436"/>
    <w:rPr>
      <w:rFonts w:ascii="Arial" w:hAnsi="Arial"/>
    </w:rPr>
  </w:style>
  <w:style w:type="character" w:styleId="FootnoteReference">
    <w:name w:val="footnote reference"/>
    <w:aliases w:val="EN Footnote Reference,BVI fnr,ftref,Footnote Reference Number,Footnote Reference_LVL6,Footnote Reference_LVL61,Footnote Reference_LVL62,Footnote Reference_LVL63,Footnote Reference_LVL64,16 Point,Superscript 6 Point,Знак сноски-FN,E FN"/>
    <w:basedOn w:val="DefaultParagraphFont"/>
    <w:unhideWhenUsed/>
    <w:qFormat/>
    <w:rsid w:val="00506436"/>
    <w:rPr>
      <w:vertAlign w:val="superscript"/>
    </w:rPr>
  </w:style>
  <w:style w:type="paragraph" w:styleId="TOC1">
    <w:name w:val="toc 1"/>
    <w:basedOn w:val="Normal"/>
    <w:next w:val="Normal"/>
    <w:autoRedefine/>
    <w:uiPriority w:val="39"/>
    <w:unhideWhenUsed/>
    <w:rsid w:val="001831AB"/>
    <w:pPr>
      <w:tabs>
        <w:tab w:val="left" w:pos="440"/>
        <w:tab w:val="right" w:leader="dot" w:pos="9060"/>
      </w:tabs>
      <w:spacing w:after="60"/>
    </w:pPr>
    <w:rPr>
      <w:rFonts w:cs="Arial"/>
      <w:b/>
      <w:bCs/>
      <w:noProof/>
      <w:szCs w:val="22"/>
    </w:rPr>
  </w:style>
  <w:style w:type="paragraph" w:styleId="TOC2">
    <w:name w:val="toc 2"/>
    <w:basedOn w:val="Normal"/>
    <w:next w:val="Normal"/>
    <w:autoRedefine/>
    <w:uiPriority w:val="39"/>
    <w:unhideWhenUsed/>
    <w:rsid w:val="004A255C"/>
    <w:pPr>
      <w:ind w:left="220"/>
    </w:pPr>
    <w:rPr>
      <w:rFonts w:asciiTheme="minorHAnsi" w:hAnsiTheme="minorHAnsi" w:cstheme="minorHAnsi"/>
      <w:smallCaps/>
      <w:szCs w:val="20"/>
    </w:rPr>
  </w:style>
  <w:style w:type="paragraph" w:styleId="TOC3">
    <w:name w:val="toc 3"/>
    <w:basedOn w:val="Normal"/>
    <w:next w:val="Normal"/>
    <w:autoRedefine/>
    <w:uiPriority w:val="39"/>
    <w:unhideWhenUsed/>
    <w:rsid w:val="004A255C"/>
    <w:pPr>
      <w:ind w:left="440"/>
    </w:pPr>
    <w:rPr>
      <w:rFonts w:asciiTheme="minorHAnsi" w:hAnsiTheme="minorHAnsi" w:cstheme="minorHAnsi"/>
      <w:i/>
      <w:iCs/>
      <w:szCs w:val="20"/>
    </w:rPr>
  </w:style>
  <w:style w:type="paragraph" w:styleId="TableofFigures">
    <w:name w:val="table of figures"/>
    <w:basedOn w:val="Normal"/>
    <w:next w:val="Normal"/>
    <w:uiPriority w:val="99"/>
    <w:unhideWhenUsed/>
    <w:rsid w:val="004A255C"/>
  </w:style>
  <w:style w:type="paragraph" w:styleId="CommentSubject">
    <w:name w:val="annotation subject"/>
    <w:aliases w:val=" Char4"/>
    <w:basedOn w:val="CommentText"/>
    <w:next w:val="CommentText"/>
    <w:link w:val="CommentSubjectChar"/>
    <w:uiPriority w:val="99"/>
    <w:semiHidden/>
    <w:unhideWhenUsed/>
    <w:rsid w:val="00FB4C81"/>
    <w:rPr>
      <w:b/>
      <w:bCs/>
    </w:rPr>
  </w:style>
  <w:style w:type="character" w:customStyle="1" w:styleId="CommentSubjectChar">
    <w:name w:val="Comment Subject Char"/>
    <w:aliases w:val=" Char4 Char"/>
    <w:basedOn w:val="CommentTextChar"/>
    <w:link w:val="CommentSubject"/>
    <w:uiPriority w:val="99"/>
    <w:semiHidden/>
    <w:rsid w:val="00FB4C81"/>
    <w:rPr>
      <w:rFonts w:ascii="Arial" w:hAnsi="Arial"/>
      <w:b/>
      <w:bCs/>
    </w:rPr>
  </w:style>
  <w:style w:type="character" w:customStyle="1" w:styleId="Heading4Char">
    <w:name w:val="Heading 4 Char"/>
    <w:basedOn w:val="DefaultParagraphFont"/>
    <w:link w:val="Heading4"/>
    <w:uiPriority w:val="9"/>
    <w:rsid w:val="002A1575"/>
    <w:rPr>
      <w:rFonts w:ascii="Arial" w:eastAsiaTheme="majorEastAsia" w:hAnsi="Arial" w:cstheme="majorBidi"/>
      <w:b/>
      <w:iCs/>
      <w:color w:val="17365D" w:themeColor="text2" w:themeShade="BF"/>
      <w:szCs w:val="24"/>
    </w:rPr>
  </w:style>
  <w:style w:type="paragraph" w:styleId="TOCHeading">
    <w:name w:val="TOC Heading"/>
    <w:basedOn w:val="Heading1"/>
    <w:next w:val="Normal"/>
    <w:uiPriority w:val="39"/>
    <w:unhideWhenUsed/>
    <w:qFormat/>
    <w:rsid w:val="001A080C"/>
    <w:pPr>
      <w:keepLines/>
      <w:spacing w:before="240" w:after="0"/>
      <w:outlineLvl w:val="9"/>
    </w:pPr>
    <w:rPr>
      <w:rFonts w:asciiTheme="majorHAnsi" w:eastAsiaTheme="majorEastAsia" w:hAnsiTheme="majorHAnsi" w:cstheme="majorBidi"/>
      <w:b/>
      <w:bCs w:val="0"/>
      <w:color w:val="365F91" w:themeColor="accent1" w:themeShade="BF"/>
      <w:szCs w:val="32"/>
      <w:lang w:val="en-US" w:eastAsia="en-US"/>
    </w:rPr>
  </w:style>
  <w:style w:type="paragraph" w:styleId="TOC4">
    <w:name w:val="toc 4"/>
    <w:basedOn w:val="Normal"/>
    <w:next w:val="Normal"/>
    <w:autoRedefine/>
    <w:uiPriority w:val="39"/>
    <w:unhideWhenUsed/>
    <w:rsid w:val="001A080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1A080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1A080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1A080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1A080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1A080C"/>
    <w:pPr>
      <w:ind w:left="176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9B4DE2"/>
    <w:rPr>
      <w:color w:val="605E5C"/>
      <w:shd w:val="clear" w:color="auto" w:fill="E1DFDD"/>
    </w:rPr>
  </w:style>
  <w:style w:type="character" w:customStyle="1" w:styleId="Heading5Char">
    <w:name w:val="Heading 5 Char"/>
    <w:basedOn w:val="DefaultParagraphFont"/>
    <w:link w:val="Heading5"/>
    <w:uiPriority w:val="9"/>
    <w:rsid w:val="00B42D56"/>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uiPriority w:val="9"/>
    <w:rsid w:val="00B42D56"/>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uiPriority w:val="9"/>
    <w:rsid w:val="00B42D56"/>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uiPriority w:val="9"/>
    <w:rsid w:val="00B42D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42D56"/>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04739D"/>
    <w:rPr>
      <w:rFonts w:ascii="Arial" w:hAnsi="Arial"/>
      <w:bCs/>
      <w:color w:val="17365D" w:themeColor="text2" w:themeShade="BF"/>
      <w:sz w:val="32"/>
      <w:szCs w:val="24"/>
    </w:rPr>
  </w:style>
  <w:style w:type="character" w:customStyle="1" w:styleId="Heading2Char">
    <w:name w:val="Heading 2 Char"/>
    <w:basedOn w:val="DefaultParagraphFont"/>
    <w:link w:val="Heading2"/>
    <w:uiPriority w:val="9"/>
    <w:rsid w:val="00E239D6"/>
    <w:rPr>
      <w:rFonts w:ascii="Arial" w:hAnsi="Arial" w:cs="Tahoma"/>
      <w:color w:val="17365D" w:themeColor="text2" w:themeShade="BF"/>
      <w:sz w:val="28"/>
      <w:szCs w:val="24"/>
    </w:rPr>
  </w:style>
  <w:style w:type="table" w:styleId="GridTable4-Accent1">
    <w:name w:val="Grid Table 4 Accent 1"/>
    <w:basedOn w:val="TableNormal"/>
    <w:uiPriority w:val="49"/>
    <w:rsid w:val="00B42D5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B42D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B42D56"/>
    <w:rPr>
      <w:rFonts w:ascii="Times New Roman" w:hAnsi="Times New Roman"/>
      <w:sz w:val="24"/>
    </w:rPr>
  </w:style>
  <w:style w:type="table" w:customStyle="1" w:styleId="TableNormal1">
    <w:name w:val="Table Normal1"/>
    <w:uiPriority w:val="2"/>
    <w:semiHidden/>
    <w:unhideWhenUsed/>
    <w:qFormat/>
    <w:rsid w:val="00B42D5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B42D56"/>
    <w:pPr>
      <w:widowControl w:val="0"/>
      <w:autoSpaceDE w:val="0"/>
      <w:autoSpaceDN w:val="0"/>
      <w:spacing w:before="54"/>
      <w:ind w:left="906" w:right="789"/>
      <w:jc w:val="center"/>
    </w:pPr>
    <w:rPr>
      <w:rFonts w:ascii="Verdana" w:eastAsia="Verdana" w:hAnsi="Verdana" w:cs="Verdana"/>
      <w:szCs w:val="22"/>
      <w:lang w:eastAsia="en-US"/>
    </w:rPr>
  </w:style>
  <w:style w:type="paragraph" w:styleId="ListNumber">
    <w:name w:val="List Number"/>
    <w:basedOn w:val="Normal"/>
    <w:uiPriority w:val="99"/>
    <w:unhideWhenUsed/>
    <w:rsid w:val="00B42D56"/>
    <w:pPr>
      <w:numPr>
        <w:numId w:val="2"/>
      </w:numPr>
      <w:contextualSpacing/>
    </w:pPr>
  </w:style>
  <w:style w:type="paragraph" w:styleId="ListBullet">
    <w:name w:val="List Bullet"/>
    <w:basedOn w:val="Normal"/>
    <w:uiPriority w:val="99"/>
    <w:unhideWhenUsed/>
    <w:rsid w:val="00B42D56"/>
    <w:pPr>
      <w:tabs>
        <w:tab w:val="num" w:pos="360"/>
      </w:tabs>
      <w:ind w:left="360" w:hanging="360"/>
      <w:contextualSpacing/>
    </w:pPr>
  </w:style>
  <w:style w:type="table" w:styleId="ListTable2-Accent6">
    <w:name w:val="List Table 2 Accent 6"/>
    <w:basedOn w:val="TableNormal"/>
    <w:uiPriority w:val="47"/>
    <w:rsid w:val="00B42D5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
    <w:name w:val="Bullet"/>
    <w:basedOn w:val="Normal"/>
    <w:link w:val="BulletZchn"/>
    <w:qFormat/>
    <w:rsid w:val="00B42D56"/>
    <w:pPr>
      <w:spacing w:after="200"/>
      <w:ind w:left="720" w:hanging="360"/>
      <w:contextualSpacing/>
    </w:pPr>
    <w:rPr>
      <w:rFonts w:eastAsia="Calibri" w:cs="Arial"/>
      <w:color w:val="7F7F7F"/>
      <w:szCs w:val="20"/>
      <w:lang w:eastAsia="en-US"/>
    </w:rPr>
  </w:style>
  <w:style w:type="character" w:customStyle="1" w:styleId="BulletZchn">
    <w:name w:val="Bullet Zchn"/>
    <w:basedOn w:val="DefaultParagraphFont"/>
    <w:link w:val="Bullet"/>
    <w:rsid w:val="00B42D56"/>
    <w:rPr>
      <w:rFonts w:ascii="Arial" w:eastAsia="Calibri" w:hAnsi="Arial" w:cs="Arial"/>
      <w:color w:val="7F7F7F"/>
      <w:lang w:eastAsia="en-US"/>
    </w:rPr>
  </w:style>
  <w:style w:type="paragraph" w:customStyle="1" w:styleId="Default">
    <w:name w:val="Default"/>
    <w:link w:val="DefaultZchn"/>
    <w:rsid w:val="00B42D56"/>
    <w:pPr>
      <w:autoSpaceDE w:val="0"/>
      <w:autoSpaceDN w:val="0"/>
      <w:adjustRightInd w:val="0"/>
    </w:pPr>
    <w:rPr>
      <w:rFonts w:ascii="Arial" w:eastAsiaTheme="minorHAnsi" w:hAnsi="Arial" w:cs="Arial"/>
      <w:color w:val="000000"/>
      <w:sz w:val="24"/>
      <w:szCs w:val="24"/>
      <w:lang w:val="de-DE" w:eastAsia="en-US"/>
    </w:rPr>
  </w:style>
  <w:style w:type="character" w:customStyle="1" w:styleId="DefaultZchn">
    <w:name w:val="Default Zchn"/>
    <w:basedOn w:val="DefaultParagraphFont"/>
    <w:link w:val="Default"/>
    <w:rsid w:val="00B42D56"/>
    <w:rPr>
      <w:rFonts w:ascii="Arial" w:eastAsiaTheme="minorHAnsi" w:hAnsi="Arial" w:cs="Arial"/>
      <w:color w:val="000000"/>
      <w:sz w:val="24"/>
      <w:szCs w:val="24"/>
      <w:lang w:val="de-DE" w:eastAsia="en-US"/>
    </w:rPr>
  </w:style>
  <w:style w:type="character" w:styleId="Strong">
    <w:name w:val="Strong"/>
    <w:basedOn w:val="DefaultParagraphFont"/>
    <w:uiPriority w:val="22"/>
    <w:qFormat/>
    <w:rsid w:val="00B42D56"/>
    <w:rPr>
      <w:b/>
      <w:bCs/>
    </w:rPr>
  </w:style>
  <w:style w:type="paragraph" w:styleId="List">
    <w:name w:val="List"/>
    <w:basedOn w:val="Normal"/>
    <w:uiPriority w:val="99"/>
    <w:unhideWhenUsed/>
    <w:rsid w:val="00B42D56"/>
    <w:pPr>
      <w:ind w:left="283" w:hanging="283"/>
      <w:contextualSpacing/>
    </w:pPr>
  </w:style>
  <w:style w:type="paragraph" w:styleId="List2">
    <w:name w:val="List 2"/>
    <w:basedOn w:val="Normal"/>
    <w:uiPriority w:val="99"/>
    <w:unhideWhenUsed/>
    <w:rsid w:val="00B42D56"/>
    <w:pPr>
      <w:ind w:left="566" w:hanging="283"/>
      <w:contextualSpacing/>
    </w:pPr>
  </w:style>
  <w:style w:type="paragraph" w:styleId="List3">
    <w:name w:val="List 3"/>
    <w:basedOn w:val="Normal"/>
    <w:uiPriority w:val="99"/>
    <w:unhideWhenUsed/>
    <w:rsid w:val="00B42D56"/>
    <w:pPr>
      <w:ind w:left="849" w:hanging="283"/>
      <w:contextualSpacing/>
    </w:pPr>
  </w:style>
  <w:style w:type="paragraph" w:styleId="Date">
    <w:name w:val="Date"/>
    <w:basedOn w:val="Normal"/>
    <w:next w:val="Normal"/>
    <w:link w:val="DateChar"/>
    <w:uiPriority w:val="99"/>
    <w:unhideWhenUsed/>
    <w:rsid w:val="00B42D56"/>
  </w:style>
  <w:style w:type="character" w:customStyle="1" w:styleId="DateChar">
    <w:name w:val="Date Char"/>
    <w:basedOn w:val="DefaultParagraphFont"/>
    <w:link w:val="Date"/>
    <w:uiPriority w:val="99"/>
    <w:rsid w:val="00B42D56"/>
    <w:rPr>
      <w:rFonts w:ascii="Arial" w:hAnsi="Arial"/>
      <w:sz w:val="22"/>
      <w:szCs w:val="24"/>
    </w:rPr>
  </w:style>
  <w:style w:type="paragraph" w:styleId="ListContinue">
    <w:name w:val="List Continue"/>
    <w:basedOn w:val="Normal"/>
    <w:uiPriority w:val="99"/>
    <w:unhideWhenUsed/>
    <w:rsid w:val="00B42D56"/>
    <w:pPr>
      <w:ind w:left="283"/>
      <w:contextualSpacing/>
    </w:pPr>
  </w:style>
  <w:style w:type="paragraph" w:styleId="ListContinue2">
    <w:name w:val="List Continue 2"/>
    <w:basedOn w:val="Normal"/>
    <w:uiPriority w:val="99"/>
    <w:unhideWhenUsed/>
    <w:rsid w:val="00B42D56"/>
    <w:pPr>
      <w:ind w:left="566"/>
      <w:contextualSpacing/>
    </w:pPr>
  </w:style>
  <w:style w:type="paragraph" w:styleId="ListContinue3">
    <w:name w:val="List Continue 3"/>
    <w:basedOn w:val="Normal"/>
    <w:uiPriority w:val="99"/>
    <w:unhideWhenUsed/>
    <w:rsid w:val="00B42D56"/>
    <w:pPr>
      <w:ind w:left="849"/>
      <w:contextualSpacing/>
    </w:pPr>
  </w:style>
  <w:style w:type="paragraph" w:customStyle="1" w:styleId="Adres">
    <w:name w:val="İç Adres"/>
    <w:basedOn w:val="Normal"/>
    <w:rsid w:val="00B42D56"/>
  </w:style>
  <w:style w:type="paragraph" w:styleId="Title">
    <w:name w:val="Title"/>
    <w:basedOn w:val="Normal"/>
    <w:next w:val="Normal"/>
    <w:link w:val="TitleChar"/>
    <w:uiPriority w:val="10"/>
    <w:qFormat/>
    <w:rsid w:val="00B42D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D5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42D56"/>
    <w:rPr>
      <w:rFonts w:asciiTheme="minorHAnsi" w:eastAsiaTheme="minorEastAsia" w:hAnsiTheme="minorHAnsi" w:cstheme="minorBidi"/>
      <w:color w:val="5A5A5A" w:themeColor="text1" w:themeTint="A5"/>
      <w:spacing w:val="15"/>
      <w:sz w:val="22"/>
      <w:szCs w:val="22"/>
    </w:rPr>
  </w:style>
  <w:style w:type="paragraph" w:styleId="BodyTextFirstIndent2">
    <w:name w:val="Body Text First Indent 2"/>
    <w:basedOn w:val="BodyTextIndent"/>
    <w:link w:val="BodyTextFirstIndent2Char"/>
    <w:uiPriority w:val="99"/>
    <w:unhideWhenUsed/>
    <w:rsid w:val="00B42D56"/>
    <w:pPr>
      <w:ind w:left="360" w:firstLine="360"/>
    </w:pPr>
    <w:rPr>
      <w:bCs w:val="0"/>
    </w:rPr>
  </w:style>
  <w:style w:type="character" w:customStyle="1" w:styleId="BodyTextFirstIndent2Char">
    <w:name w:val="Body Text First Indent 2 Char"/>
    <w:basedOn w:val="BodyTextIndentChar"/>
    <w:link w:val="BodyTextFirstIndent2"/>
    <w:uiPriority w:val="99"/>
    <w:rsid w:val="00B42D56"/>
    <w:rPr>
      <w:rFonts w:ascii="Arial" w:hAnsi="Arial"/>
      <w:bCs w:val="0"/>
      <w:sz w:val="22"/>
      <w:szCs w:val="24"/>
    </w:rPr>
  </w:style>
  <w:style w:type="paragraph" w:styleId="Index2">
    <w:name w:val="index 2"/>
    <w:basedOn w:val="Normal"/>
    <w:next w:val="Normal"/>
    <w:autoRedefine/>
    <w:uiPriority w:val="99"/>
    <w:unhideWhenUsed/>
    <w:rsid w:val="00B42D56"/>
    <w:pPr>
      <w:ind w:left="440" w:hanging="220"/>
    </w:pPr>
  </w:style>
  <w:style w:type="paragraph" w:styleId="E-mailSignature">
    <w:name w:val="E-mail Signature"/>
    <w:basedOn w:val="Normal"/>
    <w:link w:val="E-mailSignatureChar"/>
    <w:uiPriority w:val="99"/>
    <w:unhideWhenUsed/>
    <w:rsid w:val="00B42D56"/>
  </w:style>
  <w:style w:type="character" w:customStyle="1" w:styleId="E-mailSignatureChar">
    <w:name w:val="E-mail Signature Char"/>
    <w:basedOn w:val="DefaultParagraphFont"/>
    <w:link w:val="E-mailSignature"/>
    <w:uiPriority w:val="99"/>
    <w:rsid w:val="00B42D56"/>
    <w:rPr>
      <w:rFonts w:ascii="Arial" w:hAnsi="Arial"/>
      <w:sz w:val="22"/>
      <w:szCs w:val="24"/>
    </w:rPr>
  </w:style>
  <w:style w:type="table" w:styleId="ListTable4-Accent1">
    <w:name w:val="List Table 4 Accent 1"/>
    <w:basedOn w:val="TableNormal"/>
    <w:uiPriority w:val="49"/>
    <w:rsid w:val="00BF78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5">
    <w:name w:val="Plain Table 5"/>
    <w:basedOn w:val="TableNormal"/>
    <w:uiPriority w:val="45"/>
    <w:rsid w:val="00D834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6">
    <w:name w:val="Grid Table 4 Accent 6"/>
    <w:basedOn w:val="TableNormal"/>
    <w:uiPriority w:val="49"/>
    <w:rsid w:val="00D834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01">
    <w:name w:val="fontstyle01"/>
    <w:basedOn w:val="DefaultParagraphFont"/>
    <w:rsid w:val="00570928"/>
    <w:rPr>
      <w:rFonts w:ascii="TimesNewRomanPS-BoldMT" w:hAnsi="TimesNewRomanPS-BoldMT" w:hint="default"/>
      <w:b/>
      <w:bCs/>
      <w:i w:val="0"/>
      <w:iCs w:val="0"/>
      <w:color w:val="000000"/>
      <w:sz w:val="20"/>
      <w:szCs w:val="20"/>
    </w:rPr>
  </w:style>
  <w:style w:type="character" w:customStyle="1" w:styleId="stbilgiveyaaltbilgi">
    <w:name w:val="Üst bilgi veya alt bilgi_"/>
    <w:basedOn w:val="DefaultParagraphFont"/>
    <w:rsid w:val="00570928"/>
    <w:rPr>
      <w:rFonts w:ascii="Times New Roman" w:eastAsia="Times New Roman" w:hAnsi="Times New Roman" w:cs="Times New Roman"/>
      <w:b/>
      <w:bCs/>
      <w:i w:val="0"/>
      <w:iCs w:val="0"/>
      <w:smallCaps w:val="0"/>
      <w:strike w:val="0"/>
      <w:sz w:val="19"/>
      <w:szCs w:val="19"/>
      <w:u w:val="none"/>
    </w:rPr>
  </w:style>
  <w:style w:type="character" w:customStyle="1" w:styleId="stbilgiveyaaltbilgi0">
    <w:name w:val="Üst bilgi veya alt bilgi"/>
    <w:basedOn w:val="stbilgiveyaaltbilgi"/>
    <w:rsid w:val="00570928"/>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Balk5">
    <w:name w:val="Başlık #5_"/>
    <w:basedOn w:val="DefaultParagraphFont"/>
    <w:link w:val="Balk50"/>
    <w:rsid w:val="00570928"/>
    <w:rPr>
      <w:b/>
      <w:bCs/>
      <w:sz w:val="23"/>
      <w:szCs w:val="23"/>
      <w:shd w:val="clear" w:color="auto" w:fill="FFFFFF"/>
    </w:rPr>
  </w:style>
  <w:style w:type="character" w:customStyle="1" w:styleId="Gvdemetni">
    <w:name w:val="Gövde metni_"/>
    <w:basedOn w:val="DefaultParagraphFont"/>
    <w:rsid w:val="00570928"/>
    <w:rPr>
      <w:rFonts w:ascii="Times New Roman" w:eastAsia="Times New Roman" w:hAnsi="Times New Roman" w:cs="Times New Roman"/>
      <w:b w:val="0"/>
      <w:bCs w:val="0"/>
      <w:i w:val="0"/>
      <w:iCs w:val="0"/>
      <w:smallCaps w:val="0"/>
      <w:strike w:val="0"/>
      <w:sz w:val="23"/>
      <w:szCs w:val="23"/>
      <w:u w:val="none"/>
    </w:rPr>
  </w:style>
  <w:style w:type="character" w:customStyle="1" w:styleId="Gvdemetnitalik">
    <w:name w:val="Gövde metni + İtalik"/>
    <w:basedOn w:val="Gvdemetni"/>
    <w:rsid w:val="00570928"/>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Tabloyazs">
    <w:name w:val="Tablo yazısı_"/>
    <w:basedOn w:val="DefaultParagraphFont"/>
    <w:rsid w:val="00570928"/>
    <w:rPr>
      <w:rFonts w:ascii="Times New Roman" w:eastAsia="Times New Roman" w:hAnsi="Times New Roman" w:cs="Times New Roman"/>
      <w:b/>
      <w:bCs/>
      <w:i w:val="0"/>
      <w:iCs w:val="0"/>
      <w:smallCaps w:val="0"/>
      <w:strike w:val="0"/>
      <w:sz w:val="19"/>
      <w:szCs w:val="19"/>
      <w:u w:val="none"/>
    </w:rPr>
  </w:style>
  <w:style w:type="character" w:customStyle="1" w:styleId="GvdemetniKaln">
    <w:name w:val="Gövde metni + Kalın"/>
    <w:basedOn w:val="Gvdemetni"/>
    <w:rsid w:val="00570928"/>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0">
    <w:name w:val="Gövde metni"/>
    <w:basedOn w:val="Gvdemetni"/>
    <w:rsid w:val="005709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Tabloyazs0">
    <w:name w:val="Tablo yazısı"/>
    <w:basedOn w:val="Tabloyazs"/>
    <w:rsid w:val="00570928"/>
    <w:rPr>
      <w:rFonts w:ascii="Times New Roman" w:eastAsia="Times New Roman" w:hAnsi="Times New Roman" w:cs="Times New Roman"/>
      <w:b/>
      <w:bCs/>
      <w:i w:val="0"/>
      <w:iCs w:val="0"/>
      <w:smallCaps w:val="0"/>
      <w:strike w:val="0"/>
      <w:color w:val="000000"/>
      <w:spacing w:val="0"/>
      <w:w w:val="100"/>
      <w:position w:val="0"/>
      <w:sz w:val="19"/>
      <w:szCs w:val="19"/>
      <w:u w:val="single"/>
      <w:lang w:val="tr-TR"/>
    </w:rPr>
  </w:style>
  <w:style w:type="character" w:customStyle="1" w:styleId="Gvdemetni95ptKaln">
    <w:name w:val="Gövde metni + 9.5 pt;Kalın"/>
    <w:basedOn w:val="Gvdemetni"/>
    <w:rsid w:val="00570928"/>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95pt">
    <w:name w:val="Gövde metni + 9.5 pt"/>
    <w:basedOn w:val="Gvdemetni"/>
    <w:rsid w:val="0057092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Arial65ptKaln">
    <w:name w:val="Gövde metni + Arial;6.5 pt;Kalın"/>
    <w:basedOn w:val="Gvdemetni"/>
    <w:rsid w:val="00570928"/>
    <w:rPr>
      <w:rFonts w:ascii="Arial" w:eastAsia="Arial" w:hAnsi="Arial" w:cs="Arial"/>
      <w:b/>
      <w:bCs/>
      <w:i w:val="0"/>
      <w:iCs w:val="0"/>
      <w:smallCaps w:val="0"/>
      <w:strike w:val="0"/>
      <w:color w:val="000000"/>
      <w:spacing w:val="0"/>
      <w:w w:val="100"/>
      <w:position w:val="0"/>
      <w:sz w:val="13"/>
      <w:szCs w:val="13"/>
      <w:u w:val="none"/>
      <w:lang w:val="tr-TR"/>
    </w:rPr>
  </w:style>
  <w:style w:type="paragraph" w:customStyle="1" w:styleId="Balk50">
    <w:name w:val="Başlık #5"/>
    <w:basedOn w:val="Normal"/>
    <w:link w:val="Balk5"/>
    <w:rsid w:val="00570928"/>
    <w:pPr>
      <w:widowControl w:val="0"/>
      <w:shd w:val="clear" w:color="auto" w:fill="FFFFFF"/>
      <w:spacing w:before="300" w:after="300" w:line="0" w:lineRule="atLeast"/>
      <w:ind w:hanging="360"/>
      <w:outlineLvl w:val="4"/>
    </w:pPr>
    <w:rPr>
      <w:rFonts w:ascii="Times New Roman" w:hAnsi="Times New Roman"/>
      <w:b/>
      <w:bCs/>
      <w:sz w:val="23"/>
      <w:szCs w:val="23"/>
    </w:rPr>
  </w:style>
  <w:style w:type="character" w:customStyle="1" w:styleId="fontstyle11">
    <w:name w:val="fontstyle11"/>
    <w:basedOn w:val="DefaultParagraphFont"/>
    <w:rsid w:val="00570928"/>
    <w:rPr>
      <w:rFonts w:ascii="Calibri" w:hAnsi="Calibri" w:cs="Calibri" w:hint="default"/>
      <w:b w:val="0"/>
      <w:bCs w:val="0"/>
      <w:i w:val="0"/>
      <w:iCs w:val="0"/>
      <w:color w:val="000000"/>
      <w:sz w:val="12"/>
      <w:szCs w:val="12"/>
    </w:rPr>
  </w:style>
  <w:style w:type="character" w:customStyle="1" w:styleId="CaptionChar">
    <w:name w:val="Caption Char"/>
    <w:aliases w:val="Resim Yazısı Char Char1,Resim Yazısı Char Char Char1,Resim Yazısı Char Char Char Char,Char2 Char,Table Caption Char,Char Char Char Char Char Char Char Char Char,Char2 Char Char Char,Char2 Char Char Char Char Char Char Char,Char2 Char C Char"/>
    <w:basedOn w:val="DefaultParagraphFont"/>
    <w:link w:val="Caption"/>
    <w:uiPriority w:val="35"/>
    <w:qFormat/>
    <w:rsid w:val="00A11DD0"/>
    <w:rPr>
      <w:rFonts w:ascii="Arial" w:hAnsi="Arial" w:cs="Arial"/>
      <w:iCs/>
    </w:rPr>
  </w:style>
  <w:style w:type="table" w:customStyle="1" w:styleId="KlavuzTablo1Ak1">
    <w:name w:val="Kılavuz Tablo 1 Açık1"/>
    <w:basedOn w:val="TableNormal"/>
    <w:uiPriority w:val="46"/>
    <w:rsid w:val="00570928"/>
    <w:rPr>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link w:val="TableTextChar"/>
    <w:qFormat/>
    <w:rsid w:val="00F02D61"/>
    <w:pPr>
      <w:spacing w:before="60" w:after="60" w:line="240" w:lineRule="auto"/>
      <w:jc w:val="left"/>
    </w:pPr>
    <w:rPr>
      <w:rFonts w:cs="Arial"/>
      <w:szCs w:val="20"/>
      <w:lang w:val="en-GB" w:eastAsia="en-US"/>
    </w:rPr>
  </w:style>
  <w:style w:type="character" w:customStyle="1" w:styleId="TableTextChar">
    <w:name w:val="Table Text Char"/>
    <w:link w:val="TableText"/>
    <w:locked/>
    <w:rsid w:val="00F02D61"/>
    <w:rPr>
      <w:rFonts w:ascii="Arial" w:hAnsi="Arial" w:cs="Arial"/>
      <w:lang w:val="en-GB" w:eastAsia="en-US"/>
    </w:rPr>
  </w:style>
  <w:style w:type="table" w:styleId="PlainTable2">
    <w:name w:val="Plain Table 2"/>
    <w:basedOn w:val="TableNormal"/>
    <w:uiPriority w:val="42"/>
    <w:rsid w:val="0061383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613831"/>
    <w:pPr>
      <w:spacing w:before="100" w:beforeAutospacing="1" w:after="100" w:afterAutospacing="1" w:line="240" w:lineRule="auto"/>
      <w:jc w:val="left"/>
    </w:pPr>
    <w:rPr>
      <w:rFonts w:ascii="Times New Roman" w:hAnsi="Times New Roman"/>
      <w:sz w:val="24"/>
    </w:rPr>
  </w:style>
  <w:style w:type="character" w:customStyle="1" w:styleId="normaltextrun">
    <w:name w:val="normaltextrun"/>
    <w:basedOn w:val="DefaultParagraphFont"/>
    <w:rsid w:val="00613831"/>
  </w:style>
  <w:style w:type="character" w:customStyle="1" w:styleId="eop">
    <w:name w:val="eop"/>
    <w:basedOn w:val="DefaultParagraphFont"/>
    <w:rsid w:val="00613831"/>
  </w:style>
  <w:style w:type="table" w:styleId="GridTable1Light-Accent1">
    <w:name w:val="Grid Table 1 Light Accent 1"/>
    <w:basedOn w:val="TableNormal"/>
    <w:uiPriority w:val="46"/>
    <w:rsid w:val="0061383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oKlavuzu1">
    <w:name w:val="Tablo Kılavuzu1"/>
    <w:basedOn w:val="TableNormal"/>
    <w:next w:val="TableGrid"/>
    <w:uiPriority w:val="39"/>
    <w:rsid w:val="00613831"/>
    <w:pPr>
      <w:jc w:val="both"/>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613831"/>
  </w:style>
  <w:style w:type="character" w:customStyle="1" w:styleId="contextualspellingandgrammarerror">
    <w:name w:val="contextualspellingandgrammarerror"/>
    <w:basedOn w:val="DefaultParagraphFont"/>
    <w:rsid w:val="00613831"/>
  </w:style>
  <w:style w:type="character" w:customStyle="1" w:styleId="tlid-translation">
    <w:name w:val="tlid-translation"/>
    <w:basedOn w:val="DefaultParagraphFont"/>
    <w:rsid w:val="00242D98"/>
  </w:style>
  <w:style w:type="paragraph" w:customStyle="1" w:styleId="Saptanm">
    <w:name w:val="Saptanmış"/>
    <w:rsid w:val="008F02C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table" w:customStyle="1" w:styleId="TableNormal2">
    <w:name w:val="Table Normal2"/>
    <w:rsid w:val="004F09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basedOn w:val="DefaultParagraphFont"/>
    <w:rsid w:val="004F096D"/>
    <w:rPr>
      <w:color w:val="000000"/>
      <w:u w:val="single" w:color="9454C3"/>
    </w:rPr>
  </w:style>
  <w:style w:type="table" w:customStyle="1" w:styleId="AECOMtable">
    <w:name w:val="AECOM table"/>
    <w:basedOn w:val="TableNormal"/>
    <w:uiPriority w:val="99"/>
    <w:unhideWhenUsed/>
    <w:rsid w:val="004F096D"/>
    <w:rPr>
      <w:rFonts w:ascii="Calibri" w:eastAsiaTheme="minorHAnsi" w:hAnsi="Calibri" w:cstheme="minorBidi"/>
      <w:kern w:val="18"/>
      <w:sz w:val="16"/>
      <w:lang w:val="en-GB" w:eastAsia="en-US"/>
    </w:rPr>
    <w:tblPr>
      <w:tblBorders>
        <w:insideH w:val="single" w:sz="4" w:space="0" w:color="auto"/>
      </w:tblBorders>
      <w:tblCellMar>
        <w:top w:w="28" w:type="dxa"/>
        <w:left w:w="0" w:type="dxa"/>
        <w:bottom w:w="28" w:type="dxa"/>
        <w:right w:w="113" w:type="dxa"/>
      </w:tblCellMar>
    </w:tblPr>
    <w:tcPr>
      <w:shd w:val="clear" w:color="auto" w:fill="auto"/>
    </w:tcPr>
    <w:tblStylePr w:type="firstRow">
      <w:rPr>
        <w:rFonts w:asciiTheme="majorHAnsi" w:hAnsiTheme="majorHAnsi"/>
        <w:b/>
        <w:color w:val="4F81BD" w:themeColor="accent1"/>
        <w:sz w:val="16"/>
      </w:rPr>
      <w:tblPr/>
      <w:tcPr>
        <w:tcBorders>
          <w:top w:val="nil"/>
          <w:left w:val="nil"/>
          <w:bottom w:val="single" w:sz="12" w:space="0" w:color="4F81BD" w:themeColor="accent1"/>
          <w:right w:val="nil"/>
          <w:insideH w:val="nil"/>
          <w:insideV w:val="nil"/>
          <w:tl2br w:val="nil"/>
          <w:tr2bl w:val="nil"/>
        </w:tcBorders>
      </w:tcPr>
    </w:tblStylePr>
  </w:style>
  <w:style w:type="paragraph" w:customStyle="1" w:styleId="AECOMTableText">
    <w:name w:val="AECOM Table Text"/>
    <w:basedOn w:val="Normal"/>
    <w:qFormat/>
    <w:rsid w:val="004F096D"/>
    <w:pPr>
      <w:spacing w:before="0" w:after="180" w:line="240" w:lineRule="auto"/>
    </w:pPr>
    <w:rPr>
      <w:sz w:val="16"/>
      <w:lang w:val="en-GB" w:eastAsia="en-US"/>
    </w:rPr>
  </w:style>
  <w:style w:type="paragraph" w:customStyle="1" w:styleId="ParagraphAECOM">
    <w:name w:val="Paragraph_AECOM"/>
    <w:basedOn w:val="Normal"/>
    <w:qFormat/>
    <w:rsid w:val="004F096D"/>
    <w:pPr>
      <w:suppressAutoHyphens/>
      <w:autoSpaceDE w:val="0"/>
      <w:autoSpaceDN w:val="0"/>
      <w:adjustRightInd w:val="0"/>
      <w:spacing w:before="0" w:after="170" w:line="230" w:lineRule="atLeast"/>
      <w:textAlignment w:val="center"/>
    </w:pPr>
    <w:rPr>
      <w:rFonts w:cs="Arial"/>
      <w:color w:val="000000"/>
      <w:szCs w:val="20"/>
      <w:lang w:val="en-GB" w:eastAsia="en-GB"/>
    </w:rPr>
  </w:style>
  <w:style w:type="paragraph" w:customStyle="1" w:styleId="footnotedescription">
    <w:name w:val="footnote description"/>
    <w:next w:val="Normal"/>
    <w:link w:val="footnotedescriptionChar"/>
    <w:hidden/>
    <w:rsid w:val="004F096D"/>
    <w:pPr>
      <w:spacing w:after="1" w:line="264" w:lineRule="auto"/>
      <w:ind w:right="17"/>
      <w:jc w:val="both"/>
    </w:pPr>
    <w:rPr>
      <w:rFonts w:ascii="Arial" w:eastAsia="Arial" w:hAnsi="Arial" w:cs="Arial"/>
      <w:color w:val="000000"/>
      <w:kern w:val="18"/>
      <w:sz w:val="16"/>
      <w:szCs w:val="22"/>
      <w:lang w:val="en-GB" w:eastAsia="en-GB"/>
    </w:rPr>
  </w:style>
  <w:style w:type="character" w:customStyle="1" w:styleId="footnotedescriptionChar">
    <w:name w:val="footnote description Char"/>
    <w:link w:val="footnotedescription"/>
    <w:rsid w:val="004F096D"/>
    <w:rPr>
      <w:rFonts w:ascii="Arial" w:eastAsia="Arial" w:hAnsi="Arial" w:cs="Arial"/>
      <w:color w:val="000000"/>
      <w:kern w:val="18"/>
      <w:sz w:val="16"/>
      <w:szCs w:val="22"/>
      <w:lang w:val="en-GB" w:eastAsia="en-GB"/>
    </w:rPr>
  </w:style>
  <w:style w:type="character" w:customStyle="1" w:styleId="footnotemark">
    <w:name w:val="footnote mark"/>
    <w:hidden/>
    <w:rsid w:val="004F096D"/>
    <w:rPr>
      <w:rFonts w:ascii="Arial" w:eastAsia="Arial" w:hAnsi="Arial" w:cs="Arial"/>
      <w:color w:val="000000"/>
      <w:sz w:val="16"/>
      <w:vertAlign w:val="superscript"/>
    </w:rPr>
  </w:style>
  <w:style w:type="character" w:customStyle="1" w:styleId="Balk2Char11">
    <w:name w:val="Başlık 2 Char11"/>
    <w:basedOn w:val="DefaultParagraphFont"/>
    <w:uiPriority w:val="99"/>
    <w:rsid w:val="004F096D"/>
    <w:rPr>
      <w:rFonts w:ascii="Arial" w:hAnsi="Arial" w:cs="Arial" w:hint="default"/>
      <w:color w:val="auto"/>
      <w:vertAlign w:val="superscript"/>
    </w:rPr>
  </w:style>
  <w:style w:type="table" w:customStyle="1" w:styleId="PlainTable21">
    <w:name w:val="Plain Table 21"/>
    <w:basedOn w:val="TableNormal"/>
    <w:uiPriority w:val="42"/>
    <w:rsid w:val="00296E79"/>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E95B57"/>
    <w:pPr>
      <w:tabs>
        <w:tab w:val="decimal" w:pos="360"/>
      </w:tabs>
      <w:spacing w:before="0" w:after="200" w:line="276" w:lineRule="auto"/>
      <w:jc w:val="left"/>
    </w:pPr>
    <w:rPr>
      <w:rFonts w:asciiTheme="minorHAnsi" w:eastAsiaTheme="minorEastAsia" w:hAnsiTheme="minorHAnsi"/>
      <w:sz w:val="22"/>
      <w:szCs w:val="22"/>
    </w:rPr>
  </w:style>
  <w:style w:type="character" w:styleId="SubtleEmphasis">
    <w:name w:val="Subtle Emphasis"/>
    <w:basedOn w:val="DefaultParagraphFont"/>
    <w:uiPriority w:val="19"/>
    <w:qFormat/>
    <w:rsid w:val="00E95B57"/>
    <w:rPr>
      <w:i/>
      <w:iCs/>
    </w:rPr>
  </w:style>
  <w:style w:type="table" w:styleId="LightShading-Accent1">
    <w:name w:val="Light Shading Accent 1"/>
    <w:basedOn w:val="TableNormal"/>
    <w:uiPriority w:val="60"/>
    <w:rsid w:val="00E95B57"/>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47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75041"/>
    <w:rPr>
      <w:rFonts w:ascii="Courier New" w:hAnsi="Courier New" w:cs="Courier New"/>
    </w:rPr>
  </w:style>
  <w:style w:type="table" w:styleId="ListTable3-Accent3">
    <w:name w:val="List Table 3 Accent 3"/>
    <w:basedOn w:val="TableNormal"/>
    <w:uiPriority w:val="48"/>
    <w:rsid w:val="00766465"/>
    <w:rPr>
      <w:rFonts w:asciiTheme="minorHAnsi" w:eastAsiaTheme="minorHAnsi" w:hAnsiTheme="minorHAnsi" w:cstheme="minorBidi"/>
      <w:sz w:val="22"/>
      <w:szCs w:val="22"/>
      <w:lang w:val="en-GB"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NoSpacing">
    <w:name w:val="No Spacing"/>
    <w:link w:val="NoSpacingChar"/>
    <w:uiPriority w:val="1"/>
    <w:qFormat/>
    <w:rsid w:val="0074742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4742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9279">
      <w:bodyDiv w:val="1"/>
      <w:marLeft w:val="0"/>
      <w:marRight w:val="0"/>
      <w:marTop w:val="0"/>
      <w:marBottom w:val="0"/>
      <w:divBdr>
        <w:top w:val="none" w:sz="0" w:space="0" w:color="auto"/>
        <w:left w:val="none" w:sz="0" w:space="0" w:color="auto"/>
        <w:bottom w:val="none" w:sz="0" w:space="0" w:color="auto"/>
        <w:right w:val="none" w:sz="0" w:space="0" w:color="auto"/>
      </w:divBdr>
    </w:div>
    <w:div w:id="298074995">
      <w:bodyDiv w:val="1"/>
      <w:marLeft w:val="0"/>
      <w:marRight w:val="0"/>
      <w:marTop w:val="0"/>
      <w:marBottom w:val="0"/>
      <w:divBdr>
        <w:top w:val="none" w:sz="0" w:space="0" w:color="auto"/>
        <w:left w:val="none" w:sz="0" w:space="0" w:color="auto"/>
        <w:bottom w:val="none" w:sz="0" w:space="0" w:color="auto"/>
        <w:right w:val="none" w:sz="0" w:space="0" w:color="auto"/>
      </w:divBdr>
    </w:div>
    <w:div w:id="543178888">
      <w:bodyDiv w:val="1"/>
      <w:marLeft w:val="0"/>
      <w:marRight w:val="0"/>
      <w:marTop w:val="0"/>
      <w:marBottom w:val="0"/>
      <w:divBdr>
        <w:top w:val="none" w:sz="0" w:space="0" w:color="auto"/>
        <w:left w:val="none" w:sz="0" w:space="0" w:color="auto"/>
        <w:bottom w:val="none" w:sz="0" w:space="0" w:color="auto"/>
        <w:right w:val="none" w:sz="0" w:space="0" w:color="auto"/>
      </w:divBdr>
    </w:div>
    <w:div w:id="757795990">
      <w:bodyDiv w:val="1"/>
      <w:marLeft w:val="0"/>
      <w:marRight w:val="0"/>
      <w:marTop w:val="0"/>
      <w:marBottom w:val="0"/>
      <w:divBdr>
        <w:top w:val="none" w:sz="0" w:space="0" w:color="auto"/>
        <w:left w:val="none" w:sz="0" w:space="0" w:color="auto"/>
        <w:bottom w:val="none" w:sz="0" w:space="0" w:color="auto"/>
        <w:right w:val="none" w:sz="0" w:space="0" w:color="auto"/>
      </w:divBdr>
    </w:div>
    <w:div w:id="812790806">
      <w:bodyDiv w:val="1"/>
      <w:marLeft w:val="0"/>
      <w:marRight w:val="0"/>
      <w:marTop w:val="0"/>
      <w:marBottom w:val="0"/>
      <w:divBdr>
        <w:top w:val="none" w:sz="0" w:space="0" w:color="auto"/>
        <w:left w:val="none" w:sz="0" w:space="0" w:color="auto"/>
        <w:bottom w:val="none" w:sz="0" w:space="0" w:color="auto"/>
        <w:right w:val="none" w:sz="0" w:space="0" w:color="auto"/>
      </w:divBdr>
    </w:div>
    <w:div w:id="951013049">
      <w:bodyDiv w:val="1"/>
      <w:marLeft w:val="0"/>
      <w:marRight w:val="0"/>
      <w:marTop w:val="0"/>
      <w:marBottom w:val="0"/>
      <w:divBdr>
        <w:top w:val="none" w:sz="0" w:space="0" w:color="auto"/>
        <w:left w:val="none" w:sz="0" w:space="0" w:color="auto"/>
        <w:bottom w:val="none" w:sz="0" w:space="0" w:color="auto"/>
        <w:right w:val="none" w:sz="0" w:space="0" w:color="auto"/>
      </w:divBdr>
    </w:div>
    <w:div w:id="1069840086">
      <w:bodyDiv w:val="1"/>
      <w:marLeft w:val="0"/>
      <w:marRight w:val="0"/>
      <w:marTop w:val="0"/>
      <w:marBottom w:val="0"/>
      <w:divBdr>
        <w:top w:val="none" w:sz="0" w:space="0" w:color="auto"/>
        <w:left w:val="none" w:sz="0" w:space="0" w:color="auto"/>
        <w:bottom w:val="none" w:sz="0" w:space="0" w:color="auto"/>
        <w:right w:val="none" w:sz="0" w:space="0" w:color="auto"/>
      </w:divBdr>
    </w:div>
    <w:div w:id="1510876611">
      <w:bodyDiv w:val="1"/>
      <w:marLeft w:val="0"/>
      <w:marRight w:val="0"/>
      <w:marTop w:val="0"/>
      <w:marBottom w:val="0"/>
      <w:divBdr>
        <w:top w:val="none" w:sz="0" w:space="0" w:color="auto"/>
        <w:left w:val="none" w:sz="0" w:space="0" w:color="auto"/>
        <w:bottom w:val="none" w:sz="0" w:space="0" w:color="auto"/>
        <w:right w:val="none" w:sz="0" w:space="0" w:color="auto"/>
      </w:divBdr>
    </w:div>
    <w:div w:id="1548495282">
      <w:bodyDiv w:val="1"/>
      <w:marLeft w:val="0"/>
      <w:marRight w:val="0"/>
      <w:marTop w:val="0"/>
      <w:marBottom w:val="0"/>
      <w:divBdr>
        <w:top w:val="none" w:sz="0" w:space="0" w:color="auto"/>
        <w:left w:val="none" w:sz="0" w:space="0" w:color="auto"/>
        <w:bottom w:val="none" w:sz="0" w:space="0" w:color="auto"/>
        <w:right w:val="none" w:sz="0" w:space="0" w:color="auto"/>
      </w:divBdr>
    </w:div>
    <w:div w:id="1714577279">
      <w:bodyDiv w:val="1"/>
      <w:marLeft w:val="0"/>
      <w:marRight w:val="0"/>
      <w:marTop w:val="0"/>
      <w:marBottom w:val="0"/>
      <w:divBdr>
        <w:top w:val="none" w:sz="0" w:space="0" w:color="auto"/>
        <w:left w:val="none" w:sz="0" w:space="0" w:color="auto"/>
        <w:bottom w:val="none" w:sz="0" w:space="0" w:color="auto"/>
        <w:right w:val="none" w:sz="0" w:space="0" w:color="auto"/>
      </w:divBdr>
    </w:div>
    <w:div w:id="20482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mevzuat.gov.tr/mevzuat?MevzuatNo=17030&amp;MevzuatTur=7&amp;MevzuatTertip=5"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mevzuat.gov.tr/MevzuatMetin/1.5.6332.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mevzuat.gov.tr/mevzuatmetin/1.5.6701.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mevzuat.gov.tr/mevzuat?MevzuatNo=24109&amp;MevzuatTur=7&amp;MevzuatTertip=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diagramData" Target="diagrams/data1.xml"/><Relationship Id="rId27" Type="http://schemas.openxmlformats.org/officeDocument/2006/relationships/image" Target="media/image3.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vzuat.gov.tr/MevzuatMetin/1.5.52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29251B-FDCF-4808-B092-52479CB1874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8DE71A91-75A2-45B2-B550-3A5DBEA00AD6}">
      <dgm:prSet phldrT="[Text]" custT="1"/>
      <dgm:spPr/>
      <dgm:t>
        <a:bodyPr/>
        <a:lstStyle/>
        <a:p>
          <a:r>
            <a:rPr lang="en-GB" sz="900">
              <a:latin typeface="Arial" panose="020B0604020202020204" pitchFamily="34" charset="0"/>
              <a:cs typeface="Arial" panose="020B0604020202020204" pitchFamily="34" charset="0"/>
            </a:rPr>
            <a:t>1. Evre:   Birimlerden talep gelmesi ve Başkanın vereceği karar</a:t>
          </a:r>
        </a:p>
      </dgm:t>
    </dgm:pt>
    <dgm:pt modelId="{AB319DCE-5F2F-45B5-B755-1B087B73FE30}" type="parTrans" cxnId="{94518179-441E-4855-891B-EDFA41F80FC0}">
      <dgm:prSet/>
      <dgm:spPr/>
      <dgm:t>
        <a:bodyPr/>
        <a:lstStyle/>
        <a:p>
          <a:endParaRPr lang="en-GB" sz="900">
            <a:latin typeface="Arial" panose="020B0604020202020204" pitchFamily="34" charset="0"/>
            <a:cs typeface="Arial" panose="020B0604020202020204" pitchFamily="34" charset="0"/>
          </a:endParaRPr>
        </a:p>
      </dgm:t>
    </dgm:pt>
    <dgm:pt modelId="{3F92F86E-F70F-4897-A7B6-DD6332E750CD}" type="sibTrans" cxnId="{94518179-441E-4855-891B-EDFA41F80FC0}">
      <dgm:prSet custT="1"/>
      <dgm:spPr/>
      <dgm:t>
        <a:bodyPr/>
        <a:lstStyle/>
        <a:p>
          <a:endParaRPr lang="en-GB" sz="900">
            <a:latin typeface="Arial" panose="020B0604020202020204" pitchFamily="34" charset="0"/>
            <a:cs typeface="Arial" panose="020B0604020202020204" pitchFamily="34" charset="0"/>
          </a:endParaRPr>
        </a:p>
      </dgm:t>
    </dgm:pt>
    <dgm:pt modelId="{E8678DC5-8652-464F-A87B-976AAA8E33D1}">
      <dgm:prSet phldrT="[Text]" custT="1"/>
      <dgm:spPr/>
      <dgm:t>
        <a:bodyPr/>
        <a:lstStyle/>
        <a:p>
          <a:r>
            <a:rPr lang="en-GB" sz="900">
              <a:latin typeface="Arial" panose="020B0604020202020204" pitchFamily="34" charset="0"/>
              <a:cs typeface="Arial" panose="020B0604020202020204" pitchFamily="34" charset="0"/>
            </a:rPr>
            <a:t>2.Evre: Arazi ve Mülkiyet tespit çalışmaları</a:t>
          </a:r>
        </a:p>
      </dgm:t>
    </dgm:pt>
    <dgm:pt modelId="{F0D96515-28DA-4536-8477-175ACB8F4343}" type="parTrans" cxnId="{07E8168C-E802-4B06-95E2-E8D758D14DAD}">
      <dgm:prSet/>
      <dgm:spPr/>
      <dgm:t>
        <a:bodyPr/>
        <a:lstStyle/>
        <a:p>
          <a:endParaRPr lang="en-GB" sz="900">
            <a:latin typeface="Arial" panose="020B0604020202020204" pitchFamily="34" charset="0"/>
            <a:cs typeface="Arial" panose="020B0604020202020204" pitchFamily="34" charset="0"/>
          </a:endParaRPr>
        </a:p>
      </dgm:t>
    </dgm:pt>
    <dgm:pt modelId="{184C71FC-D54A-491E-A6F7-A5AB5BB44C41}" type="sibTrans" cxnId="{07E8168C-E802-4B06-95E2-E8D758D14DAD}">
      <dgm:prSet custT="1"/>
      <dgm:spPr/>
      <dgm:t>
        <a:bodyPr/>
        <a:lstStyle/>
        <a:p>
          <a:endParaRPr lang="en-GB" sz="900">
            <a:latin typeface="Arial" panose="020B0604020202020204" pitchFamily="34" charset="0"/>
            <a:cs typeface="Arial" panose="020B0604020202020204" pitchFamily="34" charset="0"/>
          </a:endParaRPr>
        </a:p>
      </dgm:t>
    </dgm:pt>
    <dgm:pt modelId="{1D715208-858C-4157-8894-B6A1CB460D30}">
      <dgm:prSet phldrT="[Text]" custT="1"/>
      <dgm:spPr/>
      <dgm:t>
        <a:bodyPr/>
        <a:lstStyle/>
        <a:p>
          <a:r>
            <a:rPr lang="en-GB" sz="900">
              <a:latin typeface="Arial" panose="020B0604020202020204" pitchFamily="34" charset="0"/>
              <a:cs typeface="Arial" panose="020B0604020202020204" pitchFamily="34" charset="0"/>
            </a:rPr>
            <a:t>3.Evre: Encümen kararı alınması</a:t>
          </a:r>
        </a:p>
      </dgm:t>
    </dgm:pt>
    <dgm:pt modelId="{29329C94-2EB5-4B46-A2FF-257F1F329EF4}" type="parTrans" cxnId="{AE79F30E-0A98-4042-8F95-8F7490AAD0FC}">
      <dgm:prSet/>
      <dgm:spPr/>
      <dgm:t>
        <a:bodyPr/>
        <a:lstStyle/>
        <a:p>
          <a:endParaRPr lang="en-GB" sz="900">
            <a:latin typeface="Arial" panose="020B0604020202020204" pitchFamily="34" charset="0"/>
            <a:cs typeface="Arial" panose="020B0604020202020204" pitchFamily="34" charset="0"/>
          </a:endParaRPr>
        </a:p>
      </dgm:t>
    </dgm:pt>
    <dgm:pt modelId="{CE7F21D7-6E40-4B46-8247-985371A97132}" type="sibTrans" cxnId="{AE79F30E-0A98-4042-8F95-8F7490AAD0FC}">
      <dgm:prSet custT="1"/>
      <dgm:spPr/>
      <dgm:t>
        <a:bodyPr/>
        <a:lstStyle/>
        <a:p>
          <a:endParaRPr lang="en-GB" sz="900">
            <a:latin typeface="Arial" panose="020B0604020202020204" pitchFamily="34" charset="0"/>
            <a:cs typeface="Arial" panose="020B0604020202020204" pitchFamily="34" charset="0"/>
          </a:endParaRPr>
        </a:p>
      </dgm:t>
    </dgm:pt>
    <dgm:pt modelId="{69FF6A09-E845-4D66-94DC-2B688FB9A7D8}">
      <dgm:prSet phldrT="[Text]" custT="1"/>
      <dgm:spPr/>
      <dgm:t>
        <a:bodyPr/>
        <a:lstStyle/>
        <a:p>
          <a:r>
            <a:rPr lang="en-GB" sz="900">
              <a:latin typeface="Arial" panose="020B0604020202020204" pitchFamily="34" charset="0"/>
              <a:cs typeface="Arial" panose="020B0604020202020204" pitchFamily="34" charset="0"/>
            </a:rPr>
            <a:t>Imarsız parsel kamulaştırmalarında kamu yararı kararı alınması </a:t>
          </a:r>
        </a:p>
      </dgm:t>
    </dgm:pt>
    <dgm:pt modelId="{274C359D-45EB-466A-9391-8E224D4348AE}" type="parTrans" cxnId="{40BD9683-A215-4945-B26C-39F3C366D034}">
      <dgm:prSet/>
      <dgm:spPr/>
      <dgm:t>
        <a:bodyPr/>
        <a:lstStyle/>
        <a:p>
          <a:endParaRPr lang="en-GB" sz="900">
            <a:latin typeface="Arial" panose="020B0604020202020204" pitchFamily="34" charset="0"/>
            <a:cs typeface="Arial" panose="020B0604020202020204" pitchFamily="34" charset="0"/>
          </a:endParaRPr>
        </a:p>
      </dgm:t>
    </dgm:pt>
    <dgm:pt modelId="{54D9FD3D-46C1-4165-ACB2-8AA5F33A2000}" type="sibTrans" cxnId="{40BD9683-A215-4945-B26C-39F3C366D034}">
      <dgm:prSet/>
      <dgm:spPr/>
      <dgm:t>
        <a:bodyPr/>
        <a:lstStyle/>
        <a:p>
          <a:endParaRPr lang="en-GB" sz="900">
            <a:latin typeface="Arial" panose="020B0604020202020204" pitchFamily="34" charset="0"/>
            <a:cs typeface="Arial" panose="020B0604020202020204" pitchFamily="34" charset="0"/>
          </a:endParaRPr>
        </a:p>
      </dgm:t>
    </dgm:pt>
    <dgm:pt modelId="{8012D813-D690-4A27-80A8-8036FE0E9238}">
      <dgm:prSet phldrT="[Text]" custT="1"/>
      <dgm:spPr/>
      <dgm:t>
        <a:bodyPr/>
        <a:lstStyle/>
        <a:p>
          <a:r>
            <a:rPr lang="en-GB" sz="900">
              <a:latin typeface="Arial" panose="020B0604020202020204" pitchFamily="34" charset="0"/>
              <a:cs typeface="Arial" panose="020B0604020202020204" pitchFamily="34" charset="0"/>
            </a:rPr>
            <a:t>4. Evre: Kıymet taktir raporu hazırlanması</a:t>
          </a:r>
        </a:p>
        <a:p>
          <a:r>
            <a:rPr lang="en-GB" sz="900">
              <a:latin typeface="Arial" panose="020B0604020202020204" pitchFamily="34" charset="0"/>
              <a:cs typeface="Arial" panose="020B0604020202020204" pitchFamily="34" charset="0"/>
            </a:rPr>
            <a:t>Kamulaştırma süreci hakkında bilgilendirilmenin başlatılması</a:t>
          </a:r>
        </a:p>
        <a:p>
          <a:r>
            <a:rPr lang="en-GB" sz="900">
              <a:latin typeface="Arial" panose="020B0604020202020204" pitchFamily="34" charset="0"/>
              <a:cs typeface="Arial" panose="020B0604020202020204" pitchFamily="34" charset="0"/>
            </a:rPr>
            <a:t>Tam sayım çalışmalarının yapılması</a:t>
          </a:r>
        </a:p>
        <a:p>
          <a:endParaRPr lang="en-GB" sz="900">
            <a:latin typeface="Arial" panose="020B0604020202020204" pitchFamily="34" charset="0"/>
            <a:cs typeface="Arial" panose="020B0604020202020204" pitchFamily="34" charset="0"/>
          </a:endParaRPr>
        </a:p>
      </dgm:t>
    </dgm:pt>
    <dgm:pt modelId="{0A8ECA9A-C0CA-40E7-B07B-A7E2E81973DC}" type="parTrans" cxnId="{04D2C1F5-D0BB-435C-A6DB-015F5CC77045}">
      <dgm:prSet/>
      <dgm:spPr/>
      <dgm:t>
        <a:bodyPr/>
        <a:lstStyle/>
        <a:p>
          <a:endParaRPr lang="en-GB" sz="900">
            <a:latin typeface="Arial" panose="020B0604020202020204" pitchFamily="34" charset="0"/>
            <a:cs typeface="Arial" panose="020B0604020202020204" pitchFamily="34" charset="0"/>
          </a:endParaRPr>
        </a:p>
      </dgm:t>
    </dgm:pt>
    <dgm:pt modelId="{61E1F5AC-151A-416E-B753-C87D0EC59156}" type="sibTrans" cxnId="{04D2C1F5-D0BB-435C-A6DB-015F5CC77045}">
      <dgm:prSet custT="1"/>
      <dgm:spPr/>
      <dgm:t>
        <a:bodyPr/>
        <a:lstStyle/>
        <a:p>
          <a:endParaRPr lang="en-GB" sz="900">
            <a:latin typeface="Arial" panose="020B0604020202020204" pitchFamily="34" charset="0"/>
            <a:cs typeface="Arial" panose="020B0604020202020204" pitchFamily="34" charset="0"/>
          </a:endParaRPr>
        </a:p>
      </dgm:t>
    </dgm:pt>
    <dgm:pt modelId="{3DD4C366-AD48-420A-89F2-F9369A0788B4}">
      <dgm:prSet phldrT="[Text]" custT="1"/>
      <dgm:spPr/>
      <dgm:t>
        <a:bodyPr/>
        <a:lstStyle/>
        <a:p>
          <a:r>
            <a:rPr lang="en-GB" sz="900">
              <a:latin typeface="Arial" panose="020B0604020202020204" pitchFamily="34" charset="0"/>
              <a:cs typeface="Arial" panose="020B0604020202020204" pitchFamily="34" charset="0"/>
            </a:rPr>
            <a:t>5. Evre: Taşınmaz sahiplerine tebligat çekilmesi </a:t>
          </a:r>
        </a:p>
        <a:p>
          <a:r>
            <a:rPr lang="en-GB" sz="900">
              <a:latin typeface="Arial" panose="020B0604020202020204" pitchFamily="34" charset="0"/>
              <a:cs typeface="Arial" panose="020B0604020202020204" pitchFamily="34" charset="0"/>
            </a:rPr>
            <a:t>Hak sahiplerinin pazarlık görüşmelerine daveti,  tebligat dışında ziyaret ve telefonla tüm hak sahiplerine erişim</a:t>
          </a:r>
        </a:p>
      </dgm:t>
    </dgm:pt>
    <dgm:pt modelId="{E494B68B-A448-4417-9BB7-5EC5CC214D57}" type="parTrans" cxnId="{1AB0E4DB-9271-42BA-BD62-409C4C3DE75F}">
      <dgm:prSet/>
      <dgm:spPr/>
      <dgm:t>
        <a:bodyPr/>
        <a:lstStyle/>
        <a:p>
          <a:endParaRPr lang="en-GB" sz="900">
            <a:latin typeface="Arial" panose="020B0604020202020204" pitchFamily="34" charset="0"/>
            <a:cs typeface="Arial" panose="020B0604020202020204" pitchFamily="34" charset="0"/>
          </a:endParaRPr>
        </a:p>
      </dgm:t>
    </dgm:pt>
    <dgm:pt modelId="{847D041A-13FF-419D-BEE5-CC1B2E42858C}" type="sibTrans" cxnId="{1AB0E4DB-9271-42BA-BD62-409C4C3DE75F}">
      <dgm:prSet custT="1"/>
      <dgm:spPr/>
      <dgm:t>
        <a:bodyPr/>
        <a:lstStyle/>
        <a:p>
          <a:endParaRPr lang="en-GB" sz="900">
            <a:latin typeface="Arial" panose="020B0604020202020204" pitchFamily="34" charset="0"/>
            <a:cs typeface="Arial" panose="020B0604020202020204" pitchFamily="34" charset="0"/>
          </a:endParaRPr>
        </a:p>
      </dgm:t>
    </dgm:pt>
    <dgm:pt modelId="{CB29A1F5-51D1-4958-99F0-74BA4B701FF6}">
      <dgm:prSet phldrT="[Text]" custT="1"/>
      <dgm:spPr/>
      <dgm:t>
        <a:bodyPr/>
        <a:lstStyle/>
        <a:p>
          <a:r>
            <a:rPr lang="en-GB" sz="900">
              <a:latin typeface="Arial" panose="020B0604020202020204" pitchFamily="34" charset="0"/>
              <a:cs typeface="Arial" panose="020B0604020202020204" pitchFamily="34" charset="0"/>
            </a:rPr>
            <a:t>6. Evre: Dosyanın uzlaşma komisyonuna havalesi</a:t>
          </a:r>
        </a:p>
      </dgm:t>
    </dgm:pt>
    <dgm:pt modelId="{00F58BC0-8938-42B2-9DEC-82DF66731D4B}" type="parTrans" cxnId="{7C7509F2-A084-4EF4-8720-D38306D9EBE7}">
      <dgm:prSet/>
      <dgm:spPr/>
      <dgm:t>
        <a:bodyPr/>
        <a:lstStyle/>
        <a:p>
          <a:endParaRPr lang="en-GB" sz="900">
            <a:latin typeface="Arial" panose="020B0604020202020204" pitchFamily="34" charset="0"/>
            <a:cs typeface="Arial" panose="020B0604020202020204" pitchFamily="34" charset="0"/>
          </a:endParaRPr>
        </a:p>
      </dgm:t>
    </dgm:pt>
    <dgm:pt modelId="{42F9BF7C-2C26-4307-932B-2F85B3974A87}" type="sibTrans" cxnId="{7C7509F2-A084-4EF4-8720-D38306D9EBE7}">
      <dgm:prSet custT="1"/>
      <dgm:spPr/>
      <dgm:t>
        <a:bodyPr/>
        <a:lstStyle/>
        <a:p>
          <a:endParaRPr lang="en-GB" sz="900">
            <a:latin typeface="Arial" panose="020B0604020202020204" pitchFamily="34" charset="0"/>
            <a:cs typeface="Arial" panose="020B0604020202020204" pitchFamily="34" charset="0"/>
          </a:endParaRPr>
        </a:p>
      </dgm:t>
    </dgm:pt>
    <dgm:pt modelId="{868574FE-ADE0-424C-9531-027E062E58D7}">
      <dgm:prSet phldrT="[Text]" custT="1"/>
      <dgm:spPr/>
      <dgm:t>
        <a:bodyPr/>
        <a:lstStyle/>
        <a:p>
          <a:r>
            <a:rPr lang="en-GB" sz="900">
              <a:latin typeface="Arial" panose="020B0604020202020204" pitchFamily="34" charset="0"/>
              <a:cs typeface="Arial" panose="020B0604020202020204" pitchFamily="34" charset="0"/>
            </a:rPr>
            <a:t>Uzlaşma sağlanması durumunda taşınmazın devir alınarak bedelinin ödenmesi</a:t>
          </a:r>
        </a:p>
      </dgm:t>
    </dgm:pt>
    <dgm:pt modelId="{5B0CDCCD-8766-4D7E-AF48-FDE61FA48DB4}" type="parTrans" cxnId="{7AFF64E1-2405-42C7-A506-45CC6A57B067}">
      <dgm:prSet/>
      <dgm:spPr/>
      <dgm:t>
        <a:bodyPr/>
        <a:lstStyle/>
        <a:p>
          <a:endParaRPr lang="en-GB" sz="900">
            <a:latin typeface="Arial" panose="020B0604020202020204" pitchFamily="34" charset="0"/>
            <a:cs typeface="Arial" panose="020B0604020202020204" pitchFamily="34" charset="0"/>
          </a:endParaRPr>
        </a:p>
      </dgm:t>
    </dgm:pt>
    <dgm:pt modelId="{85E9A957-EA01-4601-BEBA-C31248EE53ED}" type="sibTrans" cxnId="{7AFF64E1-2405-42C7-A506-45CC6A57B067}">
      <dgm:prSet/>
      <dgm:spPr/>
      <dgm:t>
        <a:bodyPr/>
        <a:lstStyle/>
        <a:p>
          <a:endParaRPr lang="en-GB" sz="900">
            <a:latin typeface="Arial" panose="020B0604020202020204" pitchFamily="34" charset="0"/>
            <a:cs typeface="Arial" panose="020B0604020202020204" pitchFamily="34" charset="0"/>
          </a:endParaRPr>
        </a:p>
      </dgm:t>
    </dgm:pt>
    <dgm:pt modelId="{DD8F35CB-C9C6-4A2A-8338-13C0D7CB1AE5}">
      <dgm:prSet phldrT="[Text]" custT="1"/>
      <dgm:spPr/>
      <dgm:t>
        <a:bodyPr/>
        <a:lstStyle/>
        <a:p>
          <a:r>
            <a:rPr lang="en-GB" sz="900">
              <a:latin typeface="Arial" panose="020B0604020202020204" pitchFamily="34" charset="0"/>
              <a:cs typeface="Arial" panose="020B0604020202020204" pitchFamily="34" charset="0"/>
            </a:rPr>
            <a:t>7. Evre: Uzlaşma sağlanmaması durumunda bedel tespit ve tescil davalarının açılması</a:t>
          </a:r>
        </a:p>
      </dgm:t>
    </dgm:pt>
    <dgm:pt modelId="{EB925C4E-7425-4E34-8D5F-FFD1082F2E47}" type="parTrans" cxnId="{1B718D9F-86C7-4D98-9DD0-9F842F502360}">
      <dgm:prSet/>
      <dgm:spPr/>
      <dgm:t>
        <a:bodyPr/>
        <a:lstStyle/>
        <a:p>
          <a:endParaRPr lang="en-GB" sz="900">
            <a:latin typeface="Arial" panose="020B0604020202020204" pitchFamily="34" charset="0"/>
            <a:cs typeface="Arial" panose="020B0604020202020204" pitchFamily="34" charset="0"/>
          </a:endParaRPr>
        </a:p>
      </dgm:t>
    </dgm:pt>
    <dgm:pt modelId="{525BF8AA-6EEF-4877-A417-C7CC04B54404}" type="sibTrans" cxnId="{1B718D9F-86C7-4D98-9DD0-9F842F502360}">
      <dgm:prSet custT="1"/>
      <dgm:spPr/>
      <dgm:t>
        <a:bodyPr/>
        <a:lstStyle/>
        <a:p>
          <a:endParaRPr lang="en-GB" sz="900">
            <a:latin typeface="Arial" panose="020B0604020202020204" pitchFamily="34" charset="0"/>
            <a:cs typeface="Arial" panose="020B0604020202020204" pitchFamily="34" charset="0"/>
          </a:endParaRPr>
        </a:p>
      </dgm:t>
    </dgm:pt>
    <dgm:pt modelId="{CAC30944-1CB8-40F1-9438-77DFD9C07950}">
      <dgm:prSet phldrT="[Text]" custT="1"/>
      <dgm:spPr/>
      <dgm:t>
        <a:bodyPr/>
        <a:lstStyle/>
        <a:p>
          <a:r>
            <a:rPr lang="en-GB" sz="900">
              <a:latin typeface="Arial" panose="020B0604020202020204" pitchFamily="34" charset="0"/>
              <a:cs typeface="Arial" panose="020B0604020202020204" pitchFamily="34" charset="0"/>
            </a:rPr>
            <a:t>8. Evre: Tapu tescil işlemlerinin yapılması</a:t>
          </a:r>
        </a:p>
      </dgm:t>
    </dgm:pt>
    <dgm:pt modelId="{83C67E37-9CFD-4E11-B098-197CD93C513F}" type="parTrans" cxnId="{7854D95D-D14A-4F1C-97F4-C9A181465ADB}">
      <dgm:prSet/>
      <dgm:spPr/>
      <dgm:t>
        <a:bodyPr/>
        <a:lstStyle/>
        <a:p>
          <a:endParaRPr lang="en-GB" sz="900">
            <a:latin typeface="Arial" panose="020B0604020202020204" pitchFamily="34" charset="0"/>
            <a:cs typeface="Arial" panose="020B0604020202020204" pitchFamily="34" charset="0"/>
          </a:endParaRPr>
        </a:p>
      </dgm:t>
    </dgm:pt>
    <dgm:pt modelId="{0DFFDCDC-A948-4795-9803-6E542BC75161}" type="sibTrans" cxnId="{7854D95D-D14A-4F1C-97F4-C9A181465ADB}">
      <dgm:prSet/>
      <dgm:spPr/>
      <dgm:t>
        <a:bodyPr/>
        <a:lstStyle/>
        <a:p>
          <a:endParaRPr lang="en-GB" sz="900">
            <a:latin typeface="Arial" panose="020B0604020202020204" pitchFamily="34" charset="0"/>
            <a:cs typeface="Arial" panose="020B0604020202020204" pitchFamily="34" charset="0"/>
          </a:endParaRPr>
        </a:p>
      </dgm:t>
    </dgm:pt>
    <dgm:pt modelId="{3B4160BF-9E7A-4AEA-9A2C-1563CC4029B5}" type="pres">
      <dgm:prSet presAssocID="{9529251B-FDCF-4808-B092-52479CB18745}" presName="diagram" presStyleCnt="0">
        <dgm:presLayoutVars>
          <dgm:dir/>
          <dgm:resizeHandles val="exact"/>
        </dgm:presLayoutVars>
      </dgm:prSet>
      <dgm:spPr/>
      <dgm:t>
        <a:bodyPr/>
        <a:lstStyle/>
        <a:p>
          <a:endParaRPr lang="en-US"/>
        </a:p>
      </dgm:t>
    </dgm:pt>
    <dgm:pt modelId="{339E2E16-7496-4F42-B5C9-340F3E4A0A0E}" type="pres">
      <dgm:prSet presAssocID="{8DE71A91-75A2-45B2-B550-3A5DBEA00AD6}" presName="node" presStyleLbl="node1" presStyleIdx="0" presStyleCnt="8">
        <dgm:presLayoutVars>
          <dgm:bulletEnabled val="1"/>
        </dgm:presLayoutVars>
      </dgm:prSet>
      <dgm:spPr/>
      <dgm:t>
        <a:bodyPr/>
        <a:lstStyle/>
        <a:p>
          <a:endParaRPr lang="en-US"/>
        </a:p>
      </dgm:t>
    </dgm:pt>
    <dgm:pt modelId="{5CEDFBA4-64C7-4834-8A7F-8FD5A7BA9F0D}" type="pres">
      <dgm:prSet presAssocID="{3F92F86E-F70F-4897-A7B6-DD6332E750CD}" presName="sibTrans" presStyleLbl="sibTrans2D1" presStyleIdx="0" presStyleCnt="7"/>
      <dgm:spPr/>
      <dgm:t>
        <a:bodyPr/>
        <a:lstStyle/>
        <a:p>
          <a:endParaRPr lang="en-US"/>
        </a:p>
      </dgm:t>
    </dgm:pt>
    <dgm:pt modelId="{430F83AF-AF40-4F5B-BAF6-B4580C22B623}" type="pres">
      <dgm:prSet presAssocID="{3F92F86E-F70F-4897-A7B6-DD6332E750CD}" presName="connectorText" presStyleLbl="sibTrans2D1" presStyleIdx="0" presStyleCnt="7"/>
      <dgm:spPr/>
      <dgm:t>
        <a:bodyPr/>
        <a:lstStyle/>
        <a:p>
          <a:endParaRPr lang="en-US"/>
        </a:p>
      </dgm:t>
    </dgm:pt>
    <dgm:pt modelId="{C1EFE3B8-460E-4A17-BEAB-72026851D91A}" type="pres">
      <dgm:prSet presAssocID="{E8678DC5-8652-464F-A87B-976AAA8E33D1}" presName="node" presStyleLbl="node1" presStyleIdx="1" presStyleCnt="8">
        <dgm:presLayoutVars>
          <dgm:bulletEnabled val="1"/>
        </dgm:presLayoutVars>
      </dgm:prSet>
      <dgm:spPr/>
      <dgm:t>
        <a:bodyPr/>
        <a:lstStyle/>
        <a:p>
          <a:endParaRPr lang="en-US"/>
        </a:p>
      </dgm:t>
    </dgm:pt>
    <dgm:pt modelId="{E23FFF83-E620-4802-86F3-A98543161A25}" type="pres">
      <dgm:prSet presAssocID="{184C71FC-D54A-491E-A6F7-A5AB5BB44C41}" presName="sibTrans" presStyleLbl="sibTrans2D1" presStyleIdx="1" presStyleCnt="7"/>
      <dgm:spPr/>
      <dgm:t>
        <a:bodyPr/>
        <a:lstStyle/>
        <a:p>
          <a:endParaRPr lang="en-US"/>
        </a:p>
      </dgm:t>
    </dgm:pt>
    <dgm:pt modelId="{FA17DF26-8B5D-45A1-8C67-001E16410F0D}" type="pres">
      <dgm:prSet presAssocID="{184C71FC-D54A-491E-A6F7-A5AB5BB44C41}" presName="connectorText" presStyleLbl="sibTrans2D1" presStyleIdx="1" presStyleCnt="7"/>
      <dgm:spPr/>
      <dgm:t>
        <a:bodyPr/>
        <a:lstStyle/>
        <a:p>
          <a:endParaRPr lang="en-US"/>
        </a:p>
      </dgm:t>
    </dgm:pt>
    <dgm:pt modelId="{3F4240A5-A63F-4673-909D-EE05309C5A99}" type="pres">
      <dgm:prSet presAssocID="{1D715208-858C-4157-8894-B6A1CB460D30}" presName="node" presStyleLbl="node1" presStyleIdx="2" presStyleCnt="8">
        <dgm:presLayoutVars>
          <dgm:bulletEnabled val="1"/>
        </dgm:presLayoutVars>
      </dgm:prSet>
      <dgm:spPr/>
      <dgm:t>
        <a:bodyPr/>
        <a:lstStyle/>
        <a:p>
          <a:endParaRPr lang="en-US"/>
        </a:p>
      </dgm:t>
    </dgm:pt>
    <dgm:pt modelId="{44340EAA-DB73-479A-AB2C-0AFDEA6A36AD}" type="pres">
      <dgm:prSet presAssocID="{CE7F21D7-6E40-4B46-8247-985371A97132}" presName="sibTrans" presStyleLbl="sibTrans2D1" presStyleIdx="2" presStyleCnt="7"/>
      <dgm:spPr/>
      <dgm:t>
        <a:bodyPr/>
        <a:lstStyle/>
        <a:p>
          <a:endParaRPr lang="en-US"/>
        </a:p>
      </dgm:t>
    </dgm:pt>
    <dgm:pt modelId="{B7DA053A-378F-4EE9-9D0F-563188D457BA}" type="pres">
      <dgm:prSet presAssocID="{CE7F21D7-6E40-4B46-8247-985371A97132}" presName="connectorText" presStyleLbl="sibTrans2D1" presStyleIdx="2" presStyleCnt="7"/>
      <dgm:spPr/>
      <dgm:t>
        <a:bodyPr/>
        <a:lstStyle/>
        <a:p>
          <a:endParaRPr lang="en-US"/>
        </a:p>
      </dgm:t>
    </dgm:pt>
    <dgm:pt modelId="{0260960D-48A0-4026-9097-464604BE0FD7}" type="pres">
      <dgm:prSet presAssocID="{8012D813-D690-4A27-80A8-8036FE0E9238}" presName="node" presStyleLbl="node1" presStyleIdx="3" presStyleCnt="8">
        <dgm:presLayoutVars>
          <dgm:bulletEnabled val="1"/>
        </dgm:presLayoutVars>
      </dgm:prSet>
      <dgm:spPr/>
      <dgm:t>
        <a:bodyPr/>
        <a:lstStyle/>
        <a:p>
          <a:endParaRPr lang="en-US"/>
        </a:p>
      </dgm:t>
    </dgm:pt>
    <dgm:pt modelId="{DE0E6CB3-299C-464B-A2A5-1F4CD76DE9F5}" type="pres">
      <dgm:prSet presAssocID="{61E1F5AC-151A-416E-B753-C87D0EC59156}" presName="sibTrans" presStyleLbl="sibTrans2D1" presStyleIdx="3" presStyleCnt="7"/>
      <dgm:spPr/>
      <dgm:t>
        <a:bodyPr/>
        <a:lstStyle/>
        <a:p>
          <a:endParaRPr lang="en-US"/>
        </a:p>
      </dgm:t>
    </dgm:pt>
    <dgm:pt modelId="{FC9038AA-80E0-464E-98E0-B539B87ACFC8}" type="pres">
      <dgm:prSet presAssocID="{61E1F5AC-151A-416E-B753-C87D0EC59156}" presName="connectorText" presStyleLbl="sibTrans2D1" presStyleIdx="3" presStyleCnt="7"/>
      <dgm:spPr/>
      <dgm:t>
        <a:bodyPr/>
        <a:lstStyle/>
        <a:p>
          <a:endParaRPr lang="en-US"/>
        </a:p>
      </dgm:t>
    </dgm:pt>
    <dgm:pt modelId="{D4BA9F74-5A0D-4094-B611-600FD6E781FB}" type="pres">
      <dgm:prSet presAssocID="{3DD4C366-AD48-420A-89F2-F9369A0788B4}" presName="node" presStyleLbl="node1" presStyleIdx="4" presStyleCnt="8">
        <dgm:presLayoutVars>
          <dgm:bulletEnabled val="1"/>
        </dgm:presLayoutVars>
      </dgm:prSet>
      <dgm:spPr/>
      <dgm:t>
        <a:bodyPr/>
        <a:lstStyle/>
        <a:p>
          <a:endParaRPr lang="en-US"/>
        </a:p>
      </dgm:t>
    </dgm:pt>
    <dgm:pt modelId="{8613C88F-1A36-4718-8605-6AAF8F4F6CE3}" type="pres">
      <dgm:prSet presAssocID="{847D041A-13FF-419D-BEE5-CC1B2E42858C}" presName="sibTrans" presStyleLbl="sibTrans2D1" presStyleIdx="4" presStyleCnt="7"/>
      <dgm:spPr/>
      <dgm:t>
        <a:bodyPr/>
        <a:lstStyle/>
        <a:p>
          <a:endParaRPr lang="en-US"/>
        </a:p>
      </dgm:t>
    </dgm:pt>
    <dgm:pt modelId="{D9536514-5462-4839-B516-1AD2EB0423C5}" type="pres">
      <dgm:prSet presAssocID="{847D041A-13FF-419D-BEE5-CC1B2E42858C}" presName="connectorText" presStyleLbl="sibTrans2D1" presStyleIdx="4" presStyleCnt="7"/>
      <dgm:spPr/>
      <dgm:t>
        <a:bodyPr/>
        <a:lstStyle/>
        <a:p>
          <a:endParaRPr lang="en-US"/>
        </a:p>
      </dgm:t>
    </dgm:pt>
    <dgm:pt modelId="{65FE658E-985A-4819-AC7F-FE1E3D7AFE1F}" type="pres">
      <dgm:prSet presAssocID="{CB29A1F5-51D1-4958-99F0-74BA4B701FF6}" presName="node" presStyleLbl="node1" presStyleIdx="5" presStyleCnt="8">
        <dgm:presLayoutVars>
          <dgm:bulletEnabled val="1"/>
        </dgm:presLayoutVars>
      </dgm:prSet>
      <dgm:spPr/>
      <dgm:t>
        <a:bodyPr/>
        <a:lstStyle/>
        <a:p>
          <a:endParaRPr lang="en-US"/>
        </a:p>
      </dgm:t>
    </dgm:pt>
    <dgm:pt modelId="{575C1E1A-C59F-4B11-A745-4F67CB738FCB}" type="pres">
      <dgm:prSet presAssocID="{42F9BF7C-2C26-4307-932B-2F85B3974A87}" presName="sibTrans" presStyleLbl="sibTrans2D1" presStyleIdx="5" presStyleCnt="7"/>
      <dgm:spPr/>
      <dgm:t>
        <a:bodyPr/>
        <a:lstStyle/>
        <a:p>
          <a:endParaRPr lang="en-US"/>
        </a:p>
      </dgm:t>
    </dgm:pt>
    <dgm:pt modelId="{1A1A36AC-96E1-40AB-ADF5-C316BF7814BC}" type="pres">
      <dgm:prSet presAssocID="{42F9BF7C-2C26-4307-932B-2F85B3974A87}" presName="connectorText" presStyleLbl="sibTrans2D1" presStyleIdx="5" presStyleCnt="7"/>
      <dgm:spPr/>
      <dgm:t>
        <a:bodyPr/>
        <a:lstStyle/>
        <a:p>
          <a:endParaRPr lang="en-US"/>
        </a:p>
      </dgm:t>
    </dgm:pt>
    <dgm:pt modelId="{88538B7B-A702-4128-BA58-811A1E663514}" type="pres">
      <dgm:prSet presAssocID="{DD8F35CB-C9C6-4A2A-8338-13C0D7CB1AE5}" presName="node" presStyleLbl="node1" presStyleIdx="6" presStyleCnt="8">
        <dgm:presLayoutVars>
          <dgm:bulletEnabled val="1"/>
        </dgm:presLayoutVars>
      </dgm:prSet>
      <dgm:spPr/>
      <dgm:t>
        <a:bodyPr/>
        <a:lstStyle/>
        <a:p>
          <a:endParaRPr lang="en-US"/>
        </a:p>
      </dgm:t>
    </dgm:pt>
    <dgm:pt modelId="{3DBB886B-9CF1-4E27-ABED-84B8355B344D}" type="pres">
      <dgm:prSet presAssocID="{525BF8AA-6EEF-4877-A417-C7CC04B54404}" presName="sibTrans" presStyleLbl="sibTrans2D1" presStyleIdx="6" presStyleCnt="7"/>
      <dgm:spPr/>
      <dgm:t>
        <a:bodyPr/>
        <a:lstStyle/>
        <a:p>
          <a:endParaRPr lang="en-US"/>
        </a:p>
      </dgm:t>
    </dgm:pt>
    <dgm:pt modelId="{35612EC7-F2D8-4405-B36A-F8BBF869BE47}" type="pres">
      <dgm:prSet presAssocID="{525BF8AA-6EEF-4877-A417-C7CC04B54404}" presName="connectorText" presStyleLbl="sibTrans2D1" presStyleIdx="6" presStyleCnt="7"/>
      <dgm:spPr/>
      <dgm:t>
        <a:bodyPr/>
        <a:lstStyle/>
        <a:p>
          <a:endParaRPr lang="en-US"/>
        </a:p>
      </dgm:t>
    </dgm:pt>
    <dgm:pt modelId="{15042D00-6A63-4389-8142-4BB08859E538}" type="pres">
      <dgm:prSet presAssocID="{CAC30944-1CB8-40F1-9438-77DFD9C07950}" presName="node" presStyleLbl="node1" presStyleIdx="7" presStyleCnt="8">
        <dgm:presLayoutVars>
          <dgm:bulletEnabled val="1"/>
        </dgm:presLayoutVars>
      </dgm:prSet>
      <dgm:spPr/>
      <dgm:t>
        <a:bodyPr/>
        <a:lstStyle/>
        <a:p>
          <a:endParaRPr lang="en-US"/>
        </a:p>
      </dgm:t>
    </dgm:pt>
  </dgm:ptLst>
  <dgm:cxnLst>
    <dgm:cxn modelId="{518429AC-B007-4F07-9889-60FCF42E7B11}" type="presOf" srcId="{525BF8AA-6EEF-4877-A417-C7CC04B54404}" destId="{3DBB886B-9CF1-4E27-ABED-84B8355B344D}" srcOrd="0" destOrd="0" presId="urn:microsoft.com/office/officeart/2005/8/layout/process5"/>
    <dgm:cxn modelId="{801F4DFC-E622-4567-AF16-E6EB014707EF}" type="presOf" srcId="{3F92F86E-F70F-4897-A7B6-DD6332E750CD}" destId="{5CEDFBA4-64C7-4834-8A7F-8FD5A7BA9F0D}" srcOrd="0" destOrd="0" presId="urn:microsoft.com/office/officeart/2005/8/layout/process5"/>
    <dgm:cxn modelId="{7C7509F2-A084-4EF4-8720-D38306D9EBE7}" srcId="{9529251B-FDCF-4808-B092-52479CB18745}" destId="{CB29A1F5-51D1-4958-99F0-74BA4B701FF6}" srcOrd="5" destOrd="0" parTransId="{00F58BC0-8938-42B2-9DEC-82DF66731D4B}" sibTransId="{42F9BF7C-2C26-4307-932B-2F85B3974A87}"/>
    <dgm:cxn modelId="{674FAD3C-D60D-41D4-8AAC-1B995C013BEB}" type="presOf" srcId="{CAC30944-1CB8-40F1-9438-77DFD9C07950}" destId="{15042D00-6A63-4389-8142-4BB08859E538}" srcOrd="0" destOrd="0" presId="urn:microsoft.com/office/officeart/2005/8/layout/process5"/>
    <dgm:cxn modelId="{E4C6B5CB-6D19-4390-BC6E-3694CF217873}" type="presOf" srcId="{E8678DC5-8652-464F-A87B-976AAA8E33D1}" destId="{C1EFE3B8-460E-4A17-BEAB-72026851D91A}" srcOrd="0" destOrd="0" presId="urn:microsoft.com/office/officeart/2005/8/layout/process5"/>
    <dgm:cxn modelId="{315DC5CA-9A3D-4026-9F1B-E90AD2B3F88B}" type="presOf" srcId="{42F9BF7C-2C26-4307-932B-2F85B3974A87}" destId="{1A1A36AC-96E1-40AB-ADF5-C316BF7814BC}" srcOrd="1" destOrd="0" presId="urn:microsoft.com/office/officeart/2005/8/layout/process5"/>
    <dgm:cxn modelId="{94518179-441E-4855-891B-EDFA41F80FC0}" srcId="{9529251B-FDCF-4808-B092-52479CB18745}" destId="{8DE71A91-75A2-45B2-B550-3A5DBEA00AD6}" srcOrd="0" destOrd="0" parTransId="{AB319DCE-5F2F-45B5-B755-1B087B73FE30}" sibTransId="{3F92F86E-F70F-4897-A7B6-DD6332E750CD}"/>
    <dgm:cxn modelId="{7AFF64E1-2405-42C7-A506-45CC6A57B067}" srcId="{CB29A1F5-51D1-4958-99F0-74BA4B701FF6}" destId="{868574FE-ADE0-424C-9531-027E062E58D7}" srcOrd="0" destOrd="0" parTransId="{5B0CDCCD-8766-4D7E-AF48-FDE61FA48DB4}" sibTransId="{85E9A957-EA01-4601-BEBA-C31248EE53ED}"/>
    <dgm:cxn modelId="{A4F933CA-ED69-4A3D-BBF4-E2E187D919B8}" type="presOf" srcId="{1D715208-858C-4157-8894-B6A1CB460D30}" destId="{3F4240A5-A63F-4673-909D-EE05309C5A99}" srcOrd="0" destOrd="0" presId="urn:microsoft.com/office/officeart/2005/8/layout/process5"/>
    <dgm:cxn modelId="{7854D95D-D14A-4F1C-97F4-C9A181465ADB}" srcId="{9529251B-FDCF-4808-B092-52479CB18745}" destId="{CAC30944-1CB8-40F1-9438-77DFD9C07950}" srcOrd="7" destOrd="0" parTransId="{83C67E37-9CFD-4E11-B098-197CD93C513F}" sibTransId="{0DFFDCDC-A948-4795-9803-6E542BC75161}"/>
    <dgm:cxn modelId="{975F7DA2-C094-4C24-B1F6-94856C8D2D89}" type="presOf" srcId="{868574FE-ADE0-424C-9531-027E062E58D7}" destId="{65FE658E-985A-4819-AC7F-FE1E3D7AFE1F}" srcOrd="0" destOrd="1" presId="urn:microsoft.com/office/officeart/2005/8/layout/process5"/>
    <dgm:cxn modelId="{6125CB75-9E29-4D18-9CB0-001F224933C3}" type="presOf" srcId="{CB29A1F5-51D1-4958-99F0-74BA4B701FF6}" destId="{65FE658E-985A-4819-AC7F-FE1E3D7AFE1F}" srcOrd="0" destOrd="0" presId="urn:microsoft.com/office/officeart/2005/8/layout/process5"/>
    <dgm:cxn modelId="{1B718D9F-86C7-4D98-9DD0-9F842F502360}" srcId="{9529251B-FDCF-4808-B092-52479CB18745}" destId="{DD8F35CB-C9C6-4A2A-8338-13C0D7CB1AE5}" srcOrd="6" destOrd="0" parTransId="{EB925C4E-7425-4E34-8D5F-FFD1082F2E47}" sibTransId="{525BF8AA-6EEF-4877-A417-C7CC04B54404}"/>
    <dgm:cxn modelId="{04D2C1F5-D0BB-435C-A6DB-015F5CC77045}" srcId="{9529251B-FDCF-4808-B092-52479CB18745}" destId="{8012D813-D690-4A27-80A8-8036FE0E9238}" srcOrd="3" destOrd="0" parTransId="{0A8ECA9A-C0CA-40E7-B07B-A7E2E81973DC}" sibTransId="{61E1F5AC-151A-416E-B753-C87D0EC59156}"/>
    <dgm:cxn modelId="{FFC9BCCF-73C1-42F7-B864-006346FA49F5}" type="presOf" srcId="{69FF6A09-E845-4D66-94DC-2B688FB9A7D8}" destId="{3F4240A5-A63F-4673-909D-EE05309C5A99}" srcOrd="0" destOrd="1" presId="urn:microsoft.com/office/officeart/2005/8/layout/process5"/>
    <dgm:cxn modelId="{3EDCFD1E-DFAC-4BC4-802A-13F4793697AB}" type="presOf" srcId="{3F92F86E-F70F-4897-A7B6-DD6332E750CD}" destId="{430F83AF-AF40-4F5B-BAF6-B4580C22B623}" srcOrd="1" destOrd="0" presId="urn:microsoft.com/office/officeart/2005/8/layout/process5"/>
    <dgm:cxn modelId="{B59F7363-B453-4CC9-8821-EDE4B5773285}" type="presOf" srcId="{42F9BF7C-2C26-4307-932B-2F85B3974A87}" destId="{575C1E1A-C59F-4B11-A745-4F67CB738FCB}" srcOrd="0" destOrd="0" presId="urn:microsoft.com/office/officeart/2005/8/layout/process5"/>
    <dgm:cxn modelId="{AE79F30E-0A98-4042-8F95-8F7490AAD0FC}" srcId="{9529251B-FDCF-4808-B092-52479CB18745}" destId="{1D715208-858C-4157-8894-B6A1CB460D30}" srcOrd="2" destOrd="0" parTransId="{29329C94-2EB5-4B46-A2FF-257F1F329EF4}" sibTransId="{CE7F21D7-6E40-4B46-8247-985371A97132}"/>
    <dgm:cxn modelId="{6B45B8CB-9759-4F83-9621-D0341A56DB39}" type="presOf" srcId="{9529251B-FDCF-4808-B092-52479CB18745}" destId="{3B4160BF-9E7A-4AEA-9A2C-1563CC4029B5}" srcOrd="0" destOrd="0" presId="urn:microsoft.com/office/officeart/2005/8/layout/process5"/>
    <dgm:cxn modelId="{F0EA6CE8-CCC1-4CA0-9E2B-82FD649786CB}" type="presOf" srcId="{CE7F21D7-6E40-4B46-8247-985371A97132}" destId="{B7DA053A-378F-4EE9-9D0F-563188D457BA}" srcOrd="1" destOrd="0" presId="urn:microsoft.com/office/officeart/2005/8/layout/process5"/>
    <dgm:cxn modelId="{487BF7D8-8F47-48BF-9C70-3C53308C09A8}" type="presOf" srcId="{525BF8AA-6EEF-4877-A417-C7CC04B54404}" destId="{35612EC7-F2D8-4405-B36A-F8BBF869BE47}" srcOrd="1" destOrd="0" presId="urn:microsoft.com/office/officeart/2005/8/layout/process5"/>
    <dgm:cxn modelId="{ED5835EB-A3CC-45E0-91CC-9FC4CFB3202C}" type="presOf" srcId="{61E1F5AC-151A-416E-B753-C87D0EC59156}" destId="{DE0E6CB3-299C-464B-A2A5-1F4CD76DE9F5}" srcOrd="0" destOrd="0" presId="urn:microsoft.com/office/officeart/2005/8/layout/process5"/>
    <dgm:cxn modelId="{EEC5C342-8003-4E52-82A2-93FC27E537C9}" type="presOf" srcId="{8012D813-D690-4A27-80A8-8036FE0E9238}" destId="{0260960D-48A0-4026-9097-464604BE0FD7}" srcOrd="0" destOrd="0" presId="urn:microsoft.com/office/officeart/2005/8/layout/process5"/>
    <dgm:cxn modelId="{F4BC92DC-5E68-4890-98F8-6E2ADE3983A5}" type="presOf" srcId="{847D041A-13FF-419D-BEE5-CC1B2E42858C}" destId="{8613C88F-1A36-4718-8605-6AAF8F4F6CE3}" srcOrd="0" destOrd="0" presId="urn:microsoft.com/office/officeart/2005/8/layout/process5"/>
    <dgm:cxn modelId="{CBAA3032-78E7-4AE2-86EB-13E7ED4CA8CB}" type="presOf" srcId="{184C71FC-D54A-491E-A6F7-A5AB5BB44C41}" destId="{E23FFF83-E620-4802-86F3-A98543161A25}" srcOrd="0" destOrd="0" presId="urn:microsoft.com/office/officeart/2005/8/layout/process5"/>
    <dgm:cxn modelId="{97023484-42C5-46CB-902A-66A12CA1DD22}" type="presOf" srcId="{DD8F35CB-C9C6-4A2A-8338-13C0D7CB1AE5}" destId="{88538B7B-A702-4128-BA58-811A1E663514}" srcOrd="0" destOrd="0" presId="urn:microsoft.com/office/officeart/2005/8/layout/process5"/>
    <dgm:cxn modelId="{07E8168C-E802-4B06-95E2-E8D758D14DAD}" srcId="{9529251B-FDCF-4808-B092-52479CB18745}" destId="{E8678DC5-8652-464F-A87B-976AAA8E33D1}" srcOrd="1" destOrd="0" parTransId="{F0D96515-28DA-4536-8477-175ACB8F4343}" sibTransId="{184C71FC-D54A-491E-A6F7-A5AB5BB44C41}"/>
    <dgm:cxn modelId="{D583EE52-C9D8-4FF4-92A5-67B45D7C48B7}" type="presOf" srcId="{8DE71A91-75A2-45B2-B550-3A5DBEA00AD6}" destId="{339E2E16-7496-4F42-B5C9-340F3E4A0A0E}" srcOrd="0" destOrd="0" presId="urn:microsoft.com/office/officeart/2005/8/layout/process5"/>
    <dgm:cxn modelId="{1AB0E4DB-9271-42BA-BD62-409C4C3DE75F}" srcId="{9529251B-FDCF-4808-B092-52479CB18745}" destId="{3DD4C366-AD48-420A-89F2-F9369A0788B4}" srcOrd="4" destOrd="0" parTransId="{E494B68B-A448-4417-9BB7-5EC5CC214D57}" sibTransId="{847D041A-13FF-419D-BEE5-CC1B2E42858C}"/>
    <dgm:cxn modelId="{23DF6B02-66A8-4377-89CF-C44E29E591D7}" type="presOf" srcId="{184C71FC-D54A-491E-A6F7-A5AB5BB44C41}" destId="{FA17DF26-8B5D-45A1-8C67-001E16410F0D}" srcOrd="1" destOrd="0" presId="urn:microsoft.com/office/officeart/2005/8/layout/process5"/>
    <dgm:cxn modelId="{6C8EFF57-5DC7-4DBD-B2F5-0AA95E43DE5F}" type="presOf" srcId="{61E1F5AC-151A-416E-B753-C87D0EC59156}" destId="{FC9038AA-80E0-464E-98E0-B539B87ACFC8}" srcOrd="1" destOrd="0" presId="urn:microsoft.com/office/officeart/2005/8/layout/process5"/>
    <dgm:cxn modelId="{81863CFC-C155-46CE-A880-289852CCF77D}" type="presOf" srcId="{CE7F21D7-6E40-4B46-8247-985371A97132}" destId="{44340EAA-DB73-479A-AB2C-0AFDEA6A36AD}" srcOrd="0" destOrd="0" presId="urn:microsoft.com/office/officeart/2005/8/layout/process5"/>
    <dgm:cxn modelId="{4AE20ACC-2139-4BD9-B958-50014C10B338}" type="presOf" srcId="{3DD4C366-AD48-420A-89F2-F9369A0788B4}" destId="{D4BA9F74-5A0D-4094-B611-600FD6E781FB}" srcOrd="0" destOrd="0" presId="urn:microsoft.com/office/officeart/2005/8/layout/process5"/>
    <dgm:cxn modelId="{40BD9683-A215-4945-B26C-39F3C366D034}" srcId="{1D715208-858C-4157-8894-B6A1CB460D30}" destId="{69FF6A09-E845-4D66-94DC-2B688FB9A7D8}" srcOrd="0" destOrd="0" parTransId="{274C359D-45EB-466A-9391-8E224D4348AE}" sibTransId="{54D9FD3D-46C1-4165-ACB2-8AA5F33A2000}"/>
    <dgm:cxn modelId="{50C63E33-3A51-4A49-BC2D-5544A0FED28D}" type="presOf" srcId="{847D041A-13FF-419D-BEE5-CC1B2E42858C}" destId="{D9536514-5462-4839-B516-1AD2EB0423C5}" srcOrd="1" destOrd="0" presId="urn:microsoft.com/office/officeart/2005/8/layout/process5"/>
    <dgm:cxn modelId="{981B844F-2130-4D55-880D-B008C4218041}" type="presParOf" srcId="{3B4160BF-9E7A-4AEA-9A2C-1563CC4029B5}" destId="{339E2E16-7496-4F42-B5C9-340F3E4A0A0E}" srcOrd="0" destOrd="0" presId="urn:microsoft.com/office/officeart/2005/8/layout/process5"/>
    <dgm:cxn modelId="{692E1456-026F-45AC-8B29-0379D94343F2}" type="presParOf" srcId="{3B4160BF-9E7A-4AEA-9A2C-1563CC4029B5}" destId="{5CEDFBA4-64C7-4834-8A7F-8FD5A7BA9F0D}" srcOrd="1" destOrd="0" presId="urn:microsoft.com/office/officeart/2005/8/layout/process5"/>
    <dgm:cxn modelId="{C688D613-5424-462D-977C-D6607C57205C}" type="presParOf" srcId="{5CEDFBA4-64C7-4834-8A7F-8FD5A7BA9F0D}" destId="{430F83AF-AF40-4F5B-BAF6-B4580C22B623}" srcOrd="0" destOrd="0" presId="urn:microsoft.com/office/officeart/2005/8/layout/process5"/>
    <dgm:cxn modelId="{A573C198-B628-458E-84B9-C297E3C750A3}" type="presParOf" srcId="{3B4160BF-9E7A-4AEA-9A2C-1563CC4029B5}" destId="{C1EFE3B8-460E-4A17-BEAB-72026851D91A}" srcOrd="2" destOrd="0" presId="urn:microsoft.com/office/officeart/2005/8/layout/process5"/>
    <dgm:cxn modelId="{901D0D98-2A34-4B49-89AE-42D24989588E}" type="presParOf" srcId="{3B4160BF-9E7A-4AEA-9A2C-1563CC4029B5}" destId="{E23FFF83-E620-4802-86F3-A98543161A25}" srcOrd="3" destOrd="0" presId="urn:microsoft.com/office/officeart/2005/8/layout/process5"/>
    <dgm:cxn modelId="{03C1AA2C-B067-417B-8750-B5DD88646F0F}" type="presParOf" srcId="{E23FFF83-E620-4802-86F3-A98543161A25}" destId="{FA17DF26-8B5D-45A1-8C67-001E16410F0D}" srcOrd="0" destOrd="0" presId="urn:microsoft.com/office/officeart/2005/8/layout/process5"/>
    <dgm:cxn modelId="{796E2872-444F-4091-984B-84D32F0D1987}" type="presParOf" srcId="{3B4160BF-9E7A-4AEA-9A2C-1563CC4029B5}" destId="{3F4240A5-A63F-4673-909D-EE05309C5A99}" srcOrd="4" destOrd="0" presId="urn:microsoft.com/office/officeart/2005/8/layout/process5"/>
    <dgm:cxn modelId="{4E7A23DF-6644-4BF1-A54D-35FB18FA881D}" type="presParOf" srcId="{3B4160BF-9E7A-4AEA-9A2C-1563CC4029B5}" destId="{44340EAA-DB73-479A-AB2C-0AFDEA6A36AD}" srcOrd="5" destOrd="0" presId="urn:microsoft.com/office/officeart/2005/8/layout/process5"/>
    <dgm:cxn modelId="{50D04638-B155-4E3D-9557-23A29E496E86}" type="presParOf" srcId="{44340EAA-DB73-479A-AB2C-0AFDEA6A36AD}" destId="{B7DA053A-378F-4EE9-9D0F-563188D457BA}" srcOrd="0" destOrd="0" presId="urn:microsoft.com/office/officeart/2005/8/layout/process5"/>
    <dgm:cxn modelId="{44E41DC8-794A-4AEE-898B-237B2BEAF1F7}" type="presParOf" srcId="{3B4160BF-9E7A-4AEA-9A2C-1563CC4029B5}" destId="{0260960D-48A0-4026-9097-464604BE0FD7}" srcOrd="6" destOrd="0" presId="urn:microsoft.com/office/officeart/2005/8/layout/process5"/>
    <dgm:cxn modelId="{06088EF2-0D4D-4596-9FB3-A9FAC306FDEE}" type="presParOf" srcId="{3B4160BF-9E7A-4AEA-9A2C-1563CC4029B5}" destId="{DE0E6CB3-299C-464B-A2A5-1F4CD76DE9F5}" srcOrd="7" destOrd="0" presId="urn:microsoft.com/office/officeart/2005/8/layout/process5"/>
    <dgm:cxn modelId="{A2049BD1-88EE-4FA6-97C4-E75E8BE622C4}" type="presParOf" srcId="{DE0E6CB3-299C-464B-A2A5-1F4CD76DE9F5}" destId="{FC9038AA-80E0-464E-98E0-B539B87ACFC8}" srcOrd="0" destOrd="0" presId="urn:microsoft.com/office/officeart/2005/8/layout/process5"/>
    <dgm:cxn modelId="{C0A38ED6-60C3-4E6A-8AE2-69D38B6B38E0}" type="presParOf" srcId="{3B4160BF-9E7A-4AEA-9A2C-1563CC4029B5}" destId="{D4BA9F74-5A0D-4094-B611-600FD6E781FB}" srcOrd="8" destOrd="0" presId="urn:microsoft.com/office/officeart/2005/8/layout/process5"/>
    <dgm:cxn modelId="{5DF9CB75-419B-494E-B67E-CFA56931E0A2}" type="presParOf" srcId="{3B4160BF-9E7A-4AEA-9A2C-1563CC4029B5}" destId="{8613C88F-1A36-4718-8605-6AAF8F4F6CE3}" srcOrd="9" destOrd="0" presId="urn:microsoft.com/office/officeart/2005/8/layout/process5"/>
    <dgm:cxn modelId="{B9416860-B210-4EF9-A676-EA26D79D404B}" type="presParOf" srcId="{8613C88F-1A36-4718-8605-6AAF8F4F6CE3}" destId="{D9536514-5462-4839-B516-1AD2EB0423C5}" srcOrd="0" destOrd="0" presId="urn:microsoft.com/office/officeart/2005/8/layout/process5"/>
    <dgm:cxn modelId="{841F9214-DAAC-4233-89DD-6888D6AAEC76}" type="presParOf" srcId="{3B4160BF-9E7A-4AEA-9A2C-1563CC4029B5}" destId="{65FE658E-985A-4819-AC7F-FE1E3D7AFE1F}" srcOrd="10" destOrd="0" presId="urn:microsoft.com/office/officeart/2005/8/layout/process5"/>
    <dgm:cxn modelId="{01415F4B-86AD-48BE-9D41-56D27AF861DF}" type="presParOf" srcId="{3B4160BF-9E7A-4AEA-9A2C-1563CC4029B5}" destId="{575C1E1A-C59F-4B11-A745-4F67CB738FCB}" srcOrd="11" destOrd="0" presId="urn:microsoft.com/office/officeart/2005/8/layout/process5"/>
    <dgm:cxn modelId="{614641FF-2DC9-4B9F-919B-9D21ED12FD1A}" type="presParOf" srcId="{575C1E1A-C59F-4B11-A745-4F67CB738FCB}" destId="{1A1A36AC-96E1-40AB-ADF5-C316BF7814BC}" srcOrd="0" destOrd="0" presId="urn:microsoft.com/office/officeart/2005/8/layout/process5"/>
    <dgm:cxn modelId="{1AEAB84E-1929-4EB1-98C6-A8CF28EAB0B5}" type="presParOf" srcId="{3B4160BF-9E7A-4AEA-9A2C-1563CC4029B5}" destId="{88538B7B-A702-4128-BA58-811A1E663514}" srcOrd="12" destOrd="0" presId="urn:microsoft.com/office/officeart/2005/8/layout/process5"/>
    <dgm:cxn modelId="{D9C0C10C-BCE3-4C1C-8C2A-CA1158374FA1}" type="presParOf" srcId="{3B4160BF-9E7A-4AEA-9A2C-1563CC4029B5}" destId="{3DBB886B-9CF1-4E27-ABED-84B8355B344D}" srcOrd="13" destOrd="0" presId="urn:microsoft.com/office/officeart/2005/8/layout/process5"/>
    <dgm:cxn modelId="{F4D68DEA-F4AF-4106-A361-B75091FF31F4}" type="presParOf" srcId="{3DBB886B-9CF1-4E27-ABED-84B8355B344D}" destId="{35612EC7-F2D8-4405-B36A-F8BBF869BE47}" srcOrd="0" destOrd="0" presId="urn:microsoft.com/office/officeart/2005/8/layout/process5"/>
    <dgm:cxn modelId="{09D523D6-F46F-4C95-9F57-39FEC65E09B5}" type="presParOf" srcId="{3B4160BF-9E7A-4AEA-9A2C-1563CC4029B5}" destId="{15042D00-6A63-4389-8142-4BB08859E538}" srcOrd="14"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E2E16-7496-4F42-B5C9-340F3E4A0A0E}">
      <dsp:nvSpPr>
        <dsp:cNvPr id="0" name=""/>
        <dsp:cNvSpPr/>
      </dsp:nvSpPr>
      <dsp:spPr>
        <a:xfrm>
          <a:off x="648558" y="1287"/>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1. Evre:   Birimlerden talep gelmesi ve Başkanın vereceği karar</a:t>
          </a:r>
        </a:p>
      </dsp:txBody>
      <dsp:txXfrm>
        <a:off x="683511" y="36240"/>
        <a:ext cx="1919045" cy="1123464"/>
      </dsp:txXfrm>
    </dsp:sp>
    <dsp:sp modelId="{5CEDFBA4-64C7-4834-8A7F-8FD5A7BA9F0D}">
      <dsp:nvSpPr>
        <dsp:cNvPr id="0" name=""/>
        <dsp:cNvSpPr/>
      </dsp:nvSpPr>
      <dsp:spPr>
        <a:xfrm>
          <a:off x="2812537" y="351342"/>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a:off x="2812537" y="449994"/>
        <a:ext cx="295160" cy="295955"/>
      </dsp:txXfrm>
    </dsp:sp>
    <dsp:sp modelId="{C1EFE3B8-460E-4A17-BEAB-72026851D91A}">
      <dsp:nvSpPr>
        <dsp:cNvPr id="0" name=""/>
        <dsp:cNvSpPr/>
      </dsp:nvSpPr>
      <dsp:spPr>
        <a:xfrm>
          <a:off x="3433090" y="1287"/>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2.Evre: Arazi ve Mülkiyet tespit çalışmaları</a:t>
          </a:r>
        </a:p>
      </dsp:txBody>
      <dsp:txXfrm>
        <a:off x="3468043" y="36240"/>
        <a:ext cx="1919045" cy="1123464"/>
      </dsp:txXfrm>
    </dsp:sp>
    <dsp:sp modelId="{E23FFF83-E620-4802-86F3-A98543161A25}">
      <dsp:nvSpPr>
        <dsp:cNvPr id="0" name=""/>
        <dsp:cNvSpPr/>
      </dsp:nvSpPr>
      <dsp:spPr>
        <a:xfrm rot="5400000">
          <a:off x="4216737" y="1333884"/>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rot="-5400000">
        <a:off x="4279589" y="1369685"/>
        <a:ext cx="295955" cy="295160"/>
      </dsp:txXfrm>
    </dsp:sp>
    <dsp:sp modelId="{3F4240A5-A63F-4673-909D-EE05309C5A99}">
      <dsp:nvSpPr>
        <dsp:cNvPr id="0" name=""/>
        <dsp:cNvSpPr/>
      </dsp:nvSpPr>
      <dsp:spPr>
        <a:xfrm>
          <a:off x="3433090" y="1990238"/>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3.Evre: Encümen kararı alınması</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Imarsız parsel kamulaştırmalarında kamu yararı kararı alınması </a:t>
          </a:r>
        </a:p>
      </dsp:txBody>
      <dsp:txXfrm>
        <a:off x="3468043" y="2025191"/>
        <a:ext cx="1919045" cy="1123464"/>
      </dsp:txXfrm>
    </dsp:sp>
    <dsp:sp modelId="{44340EAA-DB73-479A-AB2C-0AFDEA6A36AD}">
      <dsp:nvSpPr>
        <dsp:cNvPr id="0" name=""/>
        <dsp:cNvSpPr/>
      </dsp:nvSpPr>
      <dsp:spPr>
        <a:xfrm rot="10800000">
          <a:off x="2836404" y="2340294"/>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rot="10800000">
        <a:off x="2962901" y="2438946"/>
        <a:ext cx="295160" cy="295955"/>
      </dsp:txXfrm>
    </dsp:sp>
    <dsp:sp modelId="{0260960D-48A0-4026-9097-464604BE0FD7}">
      <dsp:nvSpPr>
        <dsp:cNvPr id="0" name=""/>
        <dsp:cNvSpPr/>
      </dsp:nvSpPr>
      <dsp:spPr>
        <a:xfrm>
          <a:off x="648558" y="1990238"/>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4. Evre: Kıymet taktir raporu hazırlanması</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Kamulaştırma süreci hakkında bilgilendirilmenin başlatılması</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Tam sayım çalışmalarının yapılması</a:t>
          </a:r>
        </a:p>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a:off x="683511" y="2025191"/>
        <a:ext cx="1919045" cy="1123464"/>
      </dsp:txXfrm>
    </dsp:sp>
    <dsp:sp modelId="{DE0E6CB3-299C-464B-A2A5-1F4CD76DE9F5}">
      <dsp:nvSpPr>
        <dsp:cNvPr id="0" name=""/>
        <dsp:cNvSpPr/>
      </dsp:nvSpPr>
      <dsp:spPr>
        <a:xfrm rot="5400000">
          <a:off x="1432205" y="3322836"/>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rot="-5400000">
        <a:off x="1495057" y="3358637"/>
        <a:ext cx="295955" cy="295160"/>
      </dsp:txXfrm>
    </dsp:sp>
    <dsp:sp modelId="{D4BA9F74-5A0D-4094-B611-600FD6E781FB}">
      <dsp:nvSpPr>
        <dsp:cNvPr id="0" name=""/>
        <dsp:cNvSpPr/>
      </dsp:nvSpPr>
      <dsp:spPr>
        <a:xfrm>
          <a:off x="648558" y="3979190"/>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5. Evre: Taşınmaz sahiplerine tebligat çekilmesi </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Hak sahiplerinin pazarlık görüşmelerine daveti,  tebligat dışında ziyaret ve telefonla tüm hak sahiplerine erişim</a:t>
          </a:r>
        </a:p>
      </dsp:txBody>
      <dsp:txXfrm>
        <a:off x="683511" y="4014143"/>
        <a:ext cx="1919045" cy="1123464"/>
      </dsp:txXfrm>
    </dsp:sp>
    <dsp:sp modelId="{8613C88F-1A36-4718-8605-6AAF8F4F6CE3}">
      <dsp:nvSpPr>
        <dsp:cNvPr id="0" name=""/>
        <dsp:cNvSpPr/>
      </dsp:nvSpPr>
      <dsp:spPr>
        <a:xfrm>
          <a:off x="2812537" y="4329245"/>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a:off x="2812537" y="4427897"/>
        <a:ext cx="295160" cy="295955"/>
      </dsp:txXfrm>
    </dsp:sp>
    <dsp:sp modelId="{65FE658E-985A-4819-AC7F-FE1E3D7AFE1F}">
      <dsp:nvSpPr>
        <dsp:cNvPr id="0" name=""/>
        <dsp:cNvSpPr/>
      </dsp:nvSpPr>
      <dsp:spPr>
        <a:xfrm>
          <a:off x="3433090" y="3979190"/>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6. Evre: Dosyanın uzlaşma komisyonuna havalesi</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Uzlaşma sağlanması durumunda taşınmazın devir alınarak bedelinin ödenmesi</a:t>
          </a:r>
        </a:p>
      </dsp:txBody>
      <dsp:txXfrm>
        <a:off x="3468043" y="4014143"/>
        <a:ext cx="1919045" cy="1123464"/>
      </dsp:txXfrm>
    </dsp:sp>
    <dsp:sp modelId="{575C1E1A-C59F-4B11-A745-4F67CB738FCB}">
      <dsp:nvSpPr>
        <dsp:cNvPr id="0" name=""/>
        <dsp:cNvSpPr/>
      </dsp:nvSpPr>
      <dsp:spPr>
        <a:xfrm rot="5400000">
          <a:off x="4216737" y="5311787"/>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rot="-5400000">
        <a:off x="4279589" y="5347588"/>
        <a:ext cx="295955" cy="295160"/>
      </dsp:txXfrm>
    </dsp:sp>
    <dsp:sp modelId="{88538B7B-A702-4128-BA58-811A1E663514}">
      <dsp:nvSpPr>
        <dsp:cNvPr id="0" name=""/>
        <dsp:cNvSpPr/>
      </dsp:nvSpPr>
      <dsp:spPr>
        <a:xfrm>
          <a:off x="3433090" y="5968141"/>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7. Evre: Uzlaşma sağlanmaması durumunda bedel tespit ve tescil davalarının açılması</a:t>
          </a:r>
        </a:p>
      </dsp:txBody>
      <dsp:txXfrm>
        <a:off x="3468043" y="6003094"/>
        <a:ext cx="1919045" cy="1123464"/>
      </dsp:txXfrm>
    </dsp:sp>
    <dsp:sp modelId="{3DBB886B-9CF1-4E27-ABED-84B8355B344D}">
      <dsp:nvSpPr>
        <dsp:cNvPr id="0" name=""/>
        <dsp:cNvSpPr/>
      </dsp:nvSpPr>
      <dsp:spPr>
        <a:xfrm rot="10800000">
          <a:off x="2836404" y="6318197"/>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rot="10800000">
        <a:off x="2962901" y="6416849"/>
        <a:ext cx="295160" cy="295955"/>
      </dsp:txXfrm>
    </dsp:sp>
    <dsp:sp modelId="{15042D00-6A63-4389-8142-4BB08859E538}">
      <dsp:nvSpPr>
        <dsp:cNvPr id="0" name=""/>
        <dsp:cNvSpPr/>
      </dsp:nvSpPr>
      <dsp:spPr>
        <a:xfrm>
          <a:off x="648558" y="5968141"/>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8. Evre: Tapu tescil işlemlerinin yapılması</a:t>
          </a:r>
        </a:p>
      </dsp:txBody>
      <dsp:txXfrm>
        <a:off x="683511" y="6003094"/>
        <a:ext cx="1919045" cy="11234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98f3a57-6bf6-4746-a3af-d88405e89332"/>
    <_ip_UnifiedCompliancePolicyProperties xmlns="http://schemas.microsoft.com/sharepoint/v3" xsi:nil="true"/>
    <lcf76f155ced4ddcb4097134ff3c332f xmlns="14a4c7eb-f6e3-410b-8bc7-bcbd463cc259">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1d45786f-a737-4735-8af6-df12fb6939a2" origin="userSelected"/>
</file>

<file path=customXml/item4.xml><?xml version="1.0" encoding="utf-8"?>
<ct:contentTypeSchema xmlns:ct="http://schemas.microsoft.com/office/2006/metadata/contentType" xmlns:ma="http://schemas.microsoft.com/office/2006/metadata/properties/metaAttributes" ct:_="" ma:_="" ma:contentTypeName="Document" ma:contentTypeID="0x0101007DFC1F2D5D412145895B372EE30D1476" ma:contentTypeVersion="19" ma:contentTypeDescription="Create a new document." ma:contentTypeScope="" ma:versionID="9313eccbf21d66b5e541fcbd05c81489">
  <xsd:schema xmlns:xsd="http://www.w3.org/2001/XMLSchema" xmlns:xs="http://www.w3.org/2001/XMLSchema" xmlns:p="http://schemas.microsoft.com/office/2006/metadata/properties" xmlns:ns1="http://schemas.microsoft.com/sharepoint/v3" xmlns:ns2="14a4c7eb-f6e3-410b-8bc7-bcbd463cc259" xmlns:ns3="198f3a57-6bf6-4746-a3af-d88405e89332" targetNamespace="http://schemas.microsoft.com/office/2006/metadata/properties" ma:root="true" ma:fieldsID="ce896213dc4056d581bca937cf7d71de" ns1:_="" ns2:_="" ns3:_="">
    <xsd:import namespace="http://schemas.microsoft.com/sharepoint/v3"/>
    <xsd:import namespace="14a4c7eb-f6e3-410b-8bc7-bcbd463cc259"/>
    <xsd:import namespace="198f3a57-6bf6-4746-a3af-d88405e89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4c7eb-f6e3-410b-8bc7-bcbd463cc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dd5f4a5-f25a-477f-9e2f-19952901006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f3a57-6bf6-4746-a3af-d88405e89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4b1cb0-ce57-4710-bb2a-41faeaa72cb6}" ma:internalName="TaxCatchAll" ma:showField="CatchAllData" ma:web="198f3a57-6bf6-4746-a3af-d88405e89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862D-8E4C-4200-BB38-7ADE0096DB52}">
  <ds:schemaRefs>
    <ds:schemaRef ds:uri="http://schemas.microsoft.com/sharepoint/v3/contenttype/forms"/>
  </ds:schemaRefs>
</ds:datastoreItem>
</file>

<file path=customXml/itemProps2.xml><?xml version="1.0" encoding="utf-8"?>
<ds:datastoreItem xmlns:ds="http://schemas.openxmlformats.org/officeDocument/2006/customXml" ds:itemID="{7F850F06-1289-474C-9C9F-E261DD8C0928}">
  <ds:schemaRefs>
    <ds:schemaRef ds:uri="http://schemas.microsoft.com/office/2006/metadata/properties"/>
    <ds:schemaRef ds:uri="http://schemas.microsoft.com/office/2006/documentManagement/types"/>
    <ds:schemaRef ds:uri="http://schemas.microsoft.com/sharepoint/v3"/>
    <ds:schemaRef ds:uri="14a4c7eb-f6e3-410b-8bc7-bcbd463cc259"/>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198f3a57-6bf6-4746-a3af-d88405e89332"/>
    <ds:schemaRef ds:uri="http://www.w3.org/XML/1998/namespace"/>
  </ds:schemaRefs>
</ds:datastoreItem>
</file>

<file path=customXml/itemProps3.xml><?xml version="1.0" encoding="utf-8"?>
<ds:datastoreItem xmlns:ds="http://schemas.openxmlformats.org/officeDocument/2006/customXml" ds:itemID="{2ADE6C54-9A0E-4182-92A4-AF503C9BE8E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4E34479-5FD5-4057-88A1-AFD72BB8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a4c7eb-f6e3-410b-8bc7-bcbd463cc259"/>
    <ds:schemaRef ds:uri="198f3a57-6bf6-4746-a3af-d88405e89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667A8A-5375-4DB0-B88B-5128057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12897</Words>
  <Characters>91441</Characters>
  <Application>Microsoft Office Word</Application>
  <DocSecurity>4</DocSecurity>
  <Lines>2612</Lines>
  <Paragraphs>1199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ANKARA BÜYÜKŞEHİR BELEDİYESİ MAMAK METROSU GENİŞLEME PROJESİ YENİDEN YERLEŞİM EYLEM PLANI ÇERÇEVESİ</vt:lpstr>
      <vt:lpstr/>
    </vt:vector>
  </TitlesOfParts>
  <Company/>
  <LinksUpToDate>false</LinksUpToDate>
  <CharactersWithSpaces>103139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 MAMAK METROSU GENİŞLEME PROJESİ YENİDEN YERLEŞİM EYLEM PLANI ÇERÇEVESİ</dc:title>
  <dc:creator/>
  <cp:keywords>[EBRD]</cp:keywords>
  <cp:lastModifiedBy/>
  <cp:revision>1</cp:revision>
  <dcterms:created xsi:type="dcterms:W3CDTF">2022-11-14T11:32:00Z</dcterms:created>
  <dcterms:modified xsi:type="dcterms:W3CDTF">2022-11-14T11:32:00Z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e3d52478-1391-47fa-9dae-eda06c2870e5</vt:lpwstr>
  </property>
  <property fmtid="{D5CDD505-2E9C-101B-9397-08002B2CF9AE}" pid="3" name="bjSaver">
    <vt:lpwstr>ou+sLSmORQ5SuZn/GMgwgkXIv64QdkSR</vt:lpwstr>
  </property>
  <property fmtid="{D5CDD505-2E9C-101B-9397-08002B2CF9AE}" pid="4" name="bjDocumentSecurityLabel">
    <vt:lpwstr>This item has no classification</vt:lpwstr>
  </property>
  <property fmtid="{D5CDD505-2E9C-101B-9397-08002B2CF9AE}" pid="5" name="ContentTypeId">
    <vt:lpwstr>0x0101007DFC1F2D5D412145895B372EE30D1476</vt:lpwstr>
  </property>
</Properties>
</file>