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AC285E">
            <w:pPr>
              <w:jc w:val="center"/>
            </w:pPr>
            <w:r>
              <w:t>T.C.</w:t>
            </w:r>
          </w:p>
          <w:p w:rsidR="00003874" w:rsidRDefault="00003874" w:rsidP="00AC285E">
            <w:pPr>
              <w:jc w:val="center"/>
            </w:pPr>
            <w:r>
              <w:t>ANKARA BÜYÜKŞEHİR</w:t>
            </w:r>
          </w:p>
          <w:p w:rsidR="00003874" w:rsidRDefault="00003874" w:rsidP="00AC285E">
            <w:pPr>
              <w:jc w:val="center"/>
            </w:pPr>
            <w:r>
              <w:t>BELEDİYE MECLİSİ</w:t>
            </w:r>
          </w:p>
        </w:tc>
      </w:tr>
    </w:tbl>
    <w:p w:rsidR="005C201A" w:rsidRDefault="005C201A" w:rsidP="002856BD">
      <w:pPr>
        <w:tabs>
          <w:tab w:val="left" w:pos="1935"/>
        </w:tabs>
        <w:jc w:val="both"/>
      </w:pPr>
    </w:p>
    <w:p w:rsidR="009B5D49" w:rsidRDefault="009B5D49" w:rsidP="002856BD">
      <w:pPr>
        <w:tabs>
          <w:tab w:val="left" w:pos="1935"/>
        </w:tabs>
        <w:jc w:val="both"/>
      </w:pPr>
    </w:p>
    <w:p w:rsidR="009406AE" w:rsidRDefault="00B75F7F" w:rsidP="00C41FAE">
      <w:pPr>
        <w:tabs>
          <w:tab w:val="left" w:pos="9356"/>
        </w:tabs>
        <w:ind w:right="425"/>
        <w:jc w:val="both"/>
      </w:pPr>
      <w:r>
        <w:t xml:space="preserve">  </w:t>
      </w:r>
      <w:r w:rsidR="009406AE" w:rsidRPr="006D00CC">
        <w:t xml:space="preserve">Karar No: </w:t>
      </w:r>
      <w:r w:rsidR="005C1DA2">
        <w:t>2243</w:t>
      </w:r>
      <w:r w:rsidR="00C41FAE">
        <w:t xml:space="preserve">                                                                                                    </w:t>
      </w:r>
      <w:r w:rsidR="00C655AA">
        <w:t>20</w:t>
      </w:r>
      <w:r w:rsidR="009406AE" w:rsidRPr="006D00CC">
        <w:t>.</w:t>
      </w:r>
      <w:r w:rsidR="00D32AEC">
        <w:t>1</w:t>
      </w:r>
      <w:r>
        <w:t>1</w:t>
      </w:r>
      <w:r w:rsidR="009406AE">
        <w:t>.2022</w:t>
      </w:r>
    </w:p>
    <w:p w:rsidR="005C201A" w:rsidRDefault="005C201A" w:rsidP="009406AE">
      <w:pPr>
        <w:ind w:right="-1"/>
        <w:jc w:val="center"/>
      </w:pPr>
    </w:p>
    <w:p w:rsidR="009B5D49" w:rsidRDefault="009B5D49" w:rsidP="009406AE">
      <w:pPr>
        <w:ind w:right="-1"/>
        <w:jc w:val="center"/>
      </w:pPr>
    </w:p>
    <w:p w:rsidR="008B10BB" w:rsidRDefault="009406AE" w:rsidP="009406AE">
      <w:pPr>
        <w:ind w:right="-1"/>
        <w:jc w:val="center"/>
      </w:pPr>
      <w:r w:rsidRPr="006D00CC">
        <w:t>K A R A R</w:t>
      </w:r>
    </w:p>
    <w:p w:rsidR="009B5D49" w:rsidRDefault="009B5D49" w:rsidP="009406AE">
      <w:pPr>
        <w:ind w:right="-1"/>
        <w:jc w:val="center"/>
      </w:pPr>
    </w:p>
    <w:p w:rsidR="005C201A" w:rsidRDefault="005C201A" w:rsidP="009406AE">
      <w:pPr>
        <w:ind w:right="-1"/>
        <w:jc w:val="center"/>
      </w:pPr>
    </w:p>
    <w:p w:rsidR="008B7672" w:rsidRDefault="008B7672" w:rsidP="009406AE">
      <w:pPr>
        <w:ind w:right="-1"/>
        <w:jc w:val="center"/>
      </w:pPr>
    </w:p>
    <w:p w:rsidR="00BB011C" w:rsidRPr="003A62F3" w:rsidRDefault="00BB011C" w:rsidP="002B7427">
      <w:pPr>
        <w:ind w:right="-1" w:firstLine="709"/>
        <w:jc w:val="both"/>
      </w:pPr>
    </w:p>
    <w:p w:rsidR="00AC285E" w:rsidRPr="009B5D49" w:rsidRDefault="005C1DA2" w:rsidP="00237F8E">
      <w:pPr>
        <w:tabs>
          <w:tab w:val="left" w:pos="9356"/>
        </w:tabs>
        <w:ind w:right="425" w:firstLine="709"/>
        <w:jc w:val="both"/>
      </w:pPr>
      <w:r>
        <w:t>Kırsal mahallelerde bulunan ahırlarda yeni su tarifesi belirlenmesi konusunun ilgilisine iadesine</w:t>
      </w:r>
      <w:r w:rsidR="00BE5AF1">
        <w:t xml:space="preserve"> </w:t>
      </w:r>
      <w:r w:rsidR="00BE5AF1" w:rsidRPr="007D4148">
        <w:t>ilişkin</w:t>
      </w:r>
      <w:r w:rsidR="00BE5AF1">
        <w:t xml:space="preserve"> </w:t>
      </w:r>
      <w:r w:rsidR="00B1300E">
        <w:t>Hukuk ve Tarifeler</w:t>
      </w:r>
      <w:r w:rsidR="00AC285E" w:rsidRPr="009B5D49">
        <w:t xml:space="preserve"> Komisyonunun </w:t>
      </w:r>
      <w:r w:rsidR="00BE5AF1">
        <w:t>21.10</w:t>
      </w:r>
      <w:r w:rsidR="00AC285E" w:rsidRPr="009B5D49">
        <w:t>.202</w:t>
      </w:r>
      <w:r w:rsidR="002A1127" w:rsidRPr="009B5D49">
        <w:t>2</w:t>
      </w:r>
      <w:r w:rsidR="00AC285E" w:rsidRPr="009B5D49">
        <w:t xml:space="preserve"> gün ve </w:t>
      </w:r>
      <w:r w:rsidR="00B66B01">
        <w:t>9</w:t>
      </w:r>
      <w:r>
        <w:t>3</w:t>
      </w:r>
      <w:r w:rsidR="00AC285E" w:rsidRPr="009B5D49">
        <w:t xml:space="preserve"> sayılı raporu Büyükşehir Belediye Meclisimizin </w:t>
      </w:r>
      <w:r w:rsidR="00C655AA">
        <w:t>20</w:t>
      </w:r>
      <w:r w:rsidR="00AC285E" w:rsidRPr="009B5D49">
        <w:t>.11.202</w:t>
      </w:r>
      <w:r w:rsidR="002A1127" w:rsidRPr="009B5D49">
        <w:t>2</w:t>
      </w:r>
      <w:r w:rsidR="00AC285E" w:rsidRPr="009B5D49">
        <w:t xml:space="preserve"> tarihli toplantısında okundu.</w:t>
      </w:r>
    </w:p>
    <w:p w:rsidR="00AC285E" w:rsidRPr="009B5D49" w:rsidRDefault="00AC285E" w:rsidP="00237F8E">
      <w:pPr>
        <w:tabs>
          <w:tab w:val="left" w:pos="9356"/>
        </w:tabs>
        <w:ind w:right="425" w:firstLine="709"/>
        <w:jc w:val="both"/>
      </w:pPr>
    </w:p>
    <w:p w:rsidR="005C1DA2" w:rsidRPr="005C1DA2" w:rsidRDefault="00AC285E" w:rsidP="005C1DA2">
      <w:pPr>
        <w:ind w:right="425" w:firstLine="708"/>
        <w:jc w:val="both"/>
      </w:pPr>
      <w:r w:rsidRPr="005C1DA2">
        <w:t xml:space="preserve">Konu üzerinde yapılan görüşmeler neticesinde; </w:t>
      </w:r>
      <w:r w:rsidR="005C1DA2" w:rsidRPr="005C1DA2">
        <w:t>Köyden Mahalleye dönen kırsal mahallelerde ahırlar ASKİ tarifelerinde ticari işletme statüsü kazandığı, ancak ahırla, mandıra arasında bir ayrım yapılması gerektiği;</w:t>
      </w:r>
    </w:p>
    <w:p w:rsidR="005C1DA2" w:rsidRDefault="005C1DA2" w:rsidP="005C1DA2">
      <w:pPr>
        <w:tabs>
          <w:tab w:val="left" w:pos="9356"/>
        </w:tabs>
        <w:autoSpaceDE w:val="0"/>
        <w:autoSpaceDN w:val="0"/>
        <w:adjustRightInd w:val="0"/>
        <w:ind w:firstLine="708"/>
        <w:jc w:val="both"/>
      </w:pPr>
    </w:p>
    <w:p w:rsidR="009D6619" w:rsidRDefault="005C1DA2" w:rsidP="005C1DA2">
      <w:pPr>
        <w:ind w:right="425" w:firstLine="708"/>
        <w:jc w:val="both"/>
      </w:pPr>
      <w:proofErr w:type="gramStart"/>
      <w:r>
        <w:t>Kırsal mahallelerde ikamet eden vatandaşlarımızın hayatlarını idame etmek ve kendi ihtiyaçlarını karşılamak için besledikleri hayvanlar bitme aşamasına geldiği, bu nedenle kırsal mahallelerde hayvan sayısı az olan ahırlar için yeni tarife belirlenmesi ve ticari statüden çıkarılması konusunun hukuka uygun olmadığından yapılan teklifin ilgilisine iadesine</w:t>
      </w:r>
      <w:r w:rsidR="00C655AA">
        <w:t xml:space="preserve"> </w:t>
      </w:r>
      <w:r w:rsidR="00CC44A0">
        <w:t>ilişkin</w:t>
      </w:r>
      <w:r w:rsidR="00BE5AF1">
        <w:t xml:space="preserve"> </w:t>
      </w:r>
      <w:r w:rsidR="00B1300E">
        <w:t>Hukuk ve Tarifeler</w:t>
      </w:r>
      <w:r w:rsidR="00BE5AF1">
        <w:t xml:space="preserve"> Komisyonu Raporu oylanarak oybirliği</w:t>
      </w:r>
      <w:r w:rsidR="00BE5AF1" w:rsidRPr="00F26469">
        <w:t xml:space="preserve"> </w:t>
      </w:r>
      <w:r w:rsidR="00BE5AF1">
        <w:t xml:space="preserve">ile </w:t>
      </w:r>
      <w:r w:rsidR="00BE5AF1" w:rsidRPr="00F26469">
        <w:t>kabul edildi.</w:t>
      </w:r>
      <w:proofErr w:type="gramEnd"/>
    </w:p>
    <w:p w:rsidR="002A1127" w:rsidRDefault="002A1127" w:rsidP="00237F8E">
      <w:pPr>
        <w:tabs>
          <w:tab w:val="left" w:pos="9356"/>
        </w:tabs>
        <w:ind w:right="425" w:firstLine="709"/>
        <w:jc w:val="both"/>
      </w:pPr>
    </w:p>
    <w:p w:rsidR="00C41FAE" w:rsidRDefault="00C41FAE" w:rsidP="000D7BAB">
      <w:pPr>
        <w:tabs>
          <w:tab w:val="left" w:pos="9356"/>
        </w:tabs>
        <w:ind w:right="425" w:firstLine="709"/>
        <w:jc w:val="both"/>
      </w:pPr>
    </w:p>
    <w:p w:rsidR="00C41FAE" w:rsidRDefault="00C41FAE" w:rsidP="000D7BAB">
      <w:pPr>
        <w:tabs>
          <w:tab w:val="left" w:pos="9356"/>
        </w:tabs>
        <w:ind w:right="425" w:firstLine="709"/>
        <w:jc w:val="both"/>
      </w:pPr>
    </w:p>
    <w:p w:rsidR="00184AFD" w:rsidRDefault="00184AFD" w:rsidP="000D7BAB">
      <w:pPr>
        <w:tabs>
          <w:tab w:val="left" w:pos="9356"/>
        </w:tabs>
        <w:ind w:right="425" w:firstLine="709"/>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184AFD" w:rsidTr="00532B71">
        <w:trPr>
          <w:trHeight w:val="594"/>
          <w:jc w:val="center"/>
        </w:trPr>
        <w:tc>
          <w:tcPr>
            <w:tcW w:w="3147" w:type="dxa"/>
          </w:tcPr>
          <w:p w:rsidR="00184AFD" w:rsidRDefault="00184AFD" w:rsidP="00532B71">
            <w:pPr>
              <w:autoSpaceDE w:val="0"/>
              <w:autoSpaceDN w:val="0"/>
              <w:adjustRightInd w:val="0"/>
              <w:jc w:val="center"/>
              <w:rPr>
                <w:color w:val="000000"/>
              </w:rPr>
            </w:pPr>
            <w:r>
              <w:rPr>
                <w:color w:val="000000"/>
              </w:rPr>
              <w:t>Fatih ÜNAL</w:t>
            </w:r>
          </w:p>
          <w:p w:rsidR="00184AFD" w:rsidRDefault="00184AFD" w:rsidP="00532B71">
            <w:pPr>
              <w:autoSpaceDE w:val="0"/>
              <w:autoSpaceDN w:val="0"/>
              <w:adjustRightInd w:val="0"/>
              <w:jc w:val="center"/>
              <w:rPr>
                <w:color w:val="000000"/>
              </w:rPr>
            </w:pPr>
            <w:r>
              <w:rPr>
                <w:color w:val="000000"/>
              </w:rPr>
              <w:t>Meclis 1. Başkan V.</w:t>
            </w:r>
          </w:p>
        </w:tc>
        <w:tc>
          <w:tcPr>
            <w:tcW w:w="3147" w:type="dxa"/>
            <w:vAlign w:val="center"/>
          </w:tcPr>
          <w:p w:rsidR="00184AFD" w:rsidRDefault="00184AFD" w:rsidP="00532B71">
            <w:pPr>
              <w:autoSpaceDE w:val="0"/>
              <w:autoSpaceDN w:val="0"/>
              <w:adjustRightInd w:val="0"/>
              <w:jc w:val="center"/>
              <w:rPr>
                <w:color w:val="000000"/>
              </w:rPr>
            </w:pPr>
            <w:r>
              <w:rPr>
                <w:color w:val="000000"/>
              </w:rPr>
              <w:t>Naci BAYANLI</w:t>
            </w:r>
          </w:p>
          <w:p w:rsidR="00184AFD" w:rsidRDefault="00184AFD" w:rsidP="00532B71">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184AFD" w:rsidRDefault="00C655AA" w:rsidP="00532B71">
            <w:pPr>
              <w:tabs>
                <w:tab w:val="left" w:pos="3268"/>
              </w:tabs>
              <w:jc w:val="center"/>
              <w:rPr>
                <w:color w:val="000000"/>
              </w:rPr>
            </w:pPr>
            <w:r>
              <w:rPr>
                <w:color w:val="000000"/>
              </w:rPr>
              <w:t>Burak KOCA</w:t>
            </w:r>
          </w:p>
          <w:p w:rsidR="00184AFD" w:rsidRDefault="00C655AA" w:rsidP="00532B71">
            <w:pPr>
              <w:autoSpaceDE w:val="0"/>
              <w:autoSpaceDN w:val="0"/>
              <w:adjustRightInd w:val="0"/>
              <w:jc w:val="center"/>
              <w:rPr>
                <w:color w:val="000000"/>
              </w:rPr>
            </w:pPr>
            <w:proofErr w:type="spellStart"/>
            <w:r>
              <w:rPr>
                <w:color w:val="000000"/>
              </w:rPr>
              <w:t>G.</w:t>
            </w:r>
            <w:r w:rsidR="00184AFD">
              <w:rPr>
                <w:color w:val="000000"/>
              </w:rPr>
              <w:t>Divan</w:t>
            </w:r>
            <w:proofErr w:type="spellEnd"/>
            <w:r w:rsidR="00184AFD">
              <w:rPr>
                <w:color w:val="000000"/>
              </w:rPr>
              <w:t xml:space="preserve"> </w:t>
            </w:r>
            <w:proofErr w:type="gramStart"/>
            <w:r w:rsidR="00184AFD">
              <w:rPr>
                <w:color w:val="000000"/>
              </w:rPr>
              <w:t>Katibi</w:t>
            </w:r>
            <w:proofErr w:type="gramEnd"/>
          </w:p>
        </w:tc>
      </w:tr>
    </w:tbl>
    <w:p w:rsidR="00184AFD" w:rsidRDefault="00184AFD"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tabs>
          <w:tab w:val="left" w:pos="9356"/>
        </w:tabs>
        <w:ind w:right="425"/>
        <w:jc w:val="both"/>
      </w:pPr>
    </w:p>
    <w:p w:rsidR="00243D61" w:rsidRDefault="00243D61" w:rsidP="00243D61">
      <w:pPr>
        <w:jc w:val="center"/>
      </w:pPr>
    </w:p>
    <w:p w:rsidR="00243D61" w:rsidRDefault="00243D61" w:rsidP="00243D61">
      <w:pPr>
        <w:jc w:val="center"/>
      </w:pPr>
    </w:p>
    <w:p w:rsidR="00243D61" w:rsidRDefault="00243D61" w:rsidP="00243D61">
      <w:pPr>
        <w:ind w:right="425"/>
        <w:jc w:val="center"/>
      </w:pPr>
      <w:r>
        <w:t>T.C.</w:t>
      </w:r>
    </w:p>
    <w:p w:rsidR="00243D61" w:rsidRDefault="00243D61" w:rsidP="00243D61">
      <w:pPr>
        <w:ind w:right="425"/>
        <w:jc w:val="center"/>
      </w:pPr>
      <w:r>
        <w:t>ANKARA BÜYÜKŞEHİR BELEDİYE MECLİSİ</w:t>
      </w:r>
    </w:p>
    <w:p w:rsidR="00243D61" w:rsidRDefault="00243D61" w:rsidP="00243D61">
      <w:pPr>
        <w:ind w:right="425"/>
        <w:jc w:val="center"/>
      </w:pPr>
      <w:r>
        <w:t>Hukuk ve Tarifeler Komisyonu Raporu</w:t>
      </w:r>
    </w:p>
    <w:p w:rsidR="00243D61" w:rsidRDefault="00243D61" w:rsidP="00243D61">
      <w:pPr>
        <w:ind w:right="425"/>
        <w:jc w:val="center"/>
      </w:pPr>
    </w:p>
    <w:p w:rsidR="00243D61" w:rsidRDefault="00243D61" w:rsidP="00243D61">
      <w:pPr>
        <w:ind w:right="425"/>
        <w:jc w:val="center"/>
      </w:pPr>
      <w:r>
        <w:t xml:space="preserve">Rapor No: 93          </w:t>
      </w:r>
      <w:r>
        <w:tab/>
      </w:r>
      <w:r>
        <w:tab/>
      </w:r>
      <w:r>
        <w:tab/>
      </w:r>
      <w:r>
        <w:tab/>
      </w:r>
      <w:r>
        <w:tab/>
      </w:r>
      <w:r>
        <w:tab/>
      </w:r>
      <w:r>
        <w:tab/>
        <w:t xml:space="preserve">                               21.10.2022</w:t>
      </w:r>
    </w:p>
    <w:p w:rsidR="00243D61" w:rsidRDefault="00243D61" w:rsidP="00243D61">
      <w:pPr>
        <w:ind w:right="425"/>
        <w:jc w:val="center"/>
      </w:pPr>
    </w:p>
    <w:p w:rsidR="00243D61" w:rsidRDefault="00243D61" w:rsidP="00243D61">
      <w:pPr>
        <w:ind w:right="425"/>
        <w:jc w:val="center"/>
      </w:pPr>
    </w:p>
    <w:p w:rsidR="00243D61" w:rsidRDefault="00243D61" w:rsidP="00243D61">
      <w:pPr>
        <w:ind w:right="425"/>
        <w:jc w:val="center"/>
      </w:pPr>
      <w:r>
        <w:t>BÜYÜKŞEHİR BELEDİYE MECLİSİ BAŞKANLIĞINA</w:t>
      </w:r>
    </w:p>
    <w:p w:rsidR="00243D61" w:rsidRDefault="00243D61" w:rsidP="00243D61">
      <w:pPr>
        <w:ind w:right="425"/>
        <w:jc w:val="center"/>
      </w:pPr>
    </w:p>
    <w:p w:rsidR="00243D61" w:rsidRDefault="00243D61" w:rsidP="00243D61">
      <w:pPr>
        <w:ind w:right="425"/>
        <w:jc w:val="center"/>
      </w:pPr>
    </w:p>
    <w:p w:rsidR="00243D61" w:rsidRDefault="00243D61" w:rsidP="00243D61">
      <w:pPr>
        <w:ind w:right="425"/>
        <w:jc w:val="center"/>
      </w:pPr>
    </w:p>
    <w:p w:rsidR="00243D61" w:rsidRDefault="00243D61" w:rsidP="00243D61">
      <w:pPr>
        <w:ind w:right="425"/>
      </w:pPr>
    </w:p>
    <w:p w:rsidR="00243D61" w:rsidRDefault="00243D61" w:rsidP="00243D61">
      <w:pPr>
        <w:pStyle w:val="GvdeMetniGirintisi"/>
        <w:tabs>
          <w:tab w:val="left" w:pos="9356"/>
        </w:tabs>
        <w:ind w:right="425"/>
      </w:pPr>
      <w:r>
        <w:t>Kırsal mahallelerde bulunan ahırlarda yeni su tarifesi belirlenmesine</w:t>
      </w:r>
      <w:r w:rsidRPr="00E907D8">
        <w:t xml:space="preserve"> </w:t>
      </w:r>
      <w:r w:rsidRPr="006E79AE">
        <w:t xml:space="preserve">ilişkin </w:t>
      </w:r>
      <w:r w:rsidRPr="00FD1034">
        <w:t>Hukuk ve Tarifeler Komisyonunun 16.09.2022 tarihli ve 7</w:t>
      </w:r>
      <w:r>
        <w:t>4</w:t>
      </w:r>
      <w:r w:rsidRPr="00FD1034">
        <w:t xml:space="preserve"> sayılı Raporu ile komisyonumuza yeniden havale edilen dosya incelendi.</w:t>
      </w:r>
    </w:p>
    <w:p w:rsidR="00243D61" w:rsidRDefault="00243D61" w:rsidP="00243D61">
      <w:pPr>
        <w:pStyle w:val="GvdeMetniGirintisi"/>
        <w:tabs>
          <w:tab w:val="left" w:pos="9356"/>
        </w:tabs>
        <w:ind w:right="425"/>
      </w:pPr>
    </w:p>
    <w:p w:rsidR="00243D61" w:rsidRDefault="00243D61" w:rsidP="00243D61">
      <w:pPr>
        <w:pStyle w:val="GvdeMetniGirintisi"/>
        <w:tabs>
          <w:tab w:val="left" w:pos="9356"/>
        </w:tabs>
        <w:ind w:right="425"/>
      </w:pPr>
      <w:r>
        <w:t>Komisyonumuzca yapılan incelemeler neticesinde</w:t>
      </w:r>
      <w:r w:rsidRPr="006E79AE">
        <w:t xml:space="preserve">; </w:t>
      </w:r>
      <w:r>
        <w:t>Köyden Mahalleye dönen kırsal mahallelerde ahırlar ASKİ tarifelerinde ticari işletme statüsü kazandığı, ancak ahırla, mandıra arasında bir ayrım yapılması gerektiği;</w:t>
      </w:r>
    </w:p>
    <w:p w:rsidR="00243D61" w:rsidRDefault="00243D61" w:rsidP="00243D61">
      <w:pPr>
        <w:tabs>
          <w:tab w:val="left" w:pos="9356"/>
        </w:tabs>
        <w:autoSpaceDE w:val="0"/>
        <w:autoSpaceDN w:val="0"/>
        <w:adjustRightInd w:val="0"/>
        <w:ind w:right="425" w:firstLine="708"/>
        <w:jc w:val="both"/>
      </w:pPr>
    </w:p>
    <w:p w:rsidR="00243D61" w:rsidRDefault="00243D61" w:rsidP="00243D61">
      <w:pPr>
        <w:tabs>
          <w:tab w:val="left" w:pos="9356"/>
        </w:tabs>
        <w:autoSpaceDE w:val="0"/>
        <w:autoSpaceDN w:val="0"/>
        <w:adjustRightInd w:val="0"/>
        <w:ind w:right="425" w:firstLine="708"/>
        <w:jc w:val="both"/>
      </w:pPr>
      <w:r>
        <w:t>Kırsal mahallelerde ikamet eden vatandaşlarımızın hayatlarını idame etmek ve kendi ihtiyaçlarını karşılamak için besledikleri hayvanlar bitme aşamasına geldiği, bu nedenle kırsal mahallelerde hayvan sayısı az olan ahırlar için yeni tarife belirlenmesi ve ticari statüden çıkarılması konusunun hukuka uygun olmadığından yapılan teklifin ilgilisine iadesi komisyonumuzca uygun görülmüştür.</w:t>
      </w:r>
    </w:p>
    <w:p w:rsidR="00243D61" w:rsidRDefault="00243D61" w:rsidP="00243D61">
      <w:pPr>
        <w:tabs>
          <w:tab w:val="left" w:pos="9356"/>
        </w:tabs>
        <w:autoSpaceDE w:val="0"/>
        <w:autoSpaceDN w:val="0"/>
        <w:adjustRightInd w:val="0"/>
        <w:ind w:right="425" w:firstLine="708"/>
        <w:jc w:val="both"/>
      </w:pPr>
    </w:p>
    <w:p w:rsidR="00243D61" w:rsidRDefault="00243D61" w:rsidP="00243D61">
      <w:pPr>
        <w:tabs>
          <w:tab w:val="left" w:pos="9356"/>
        </w:tabs>
        <w:autoSpaceDE w:val="0"/>
        <w:autoSpaceDN w:val="0"/>
        <w:adjustRightInd w:val="0"/>
        <w:ind w:right="425" w:firstLine="708"/>
        <w:jc w:val="both"/>
      </w:pPr>
      <w:r w:rsidRPr="00C20521">
        <w:t>Raporumuz Büyükşehir Belediye Meclisinin onayına arz olunur.</w:t>
      </w:r>
    </w:p>
    <w:p w:rsidR="00243D61" w:rsidRDefault="00243D61" w:rsidP="00243D61">
      <w:pPr>
        <w:tabs>
          <w:tab w:val="left" w:pos="9356"/>
        </w:tabs>
        <w:autoSpaceDE w:val="0"/>
        <w:autoSpaceDN w:val="0"/>
        <w:adjustRightInd w:val="0"/>
        <w:ind w:firstLine="708"/>
        <w:jc w:val="both"/>
      </w:pPr>
    </w:p>
    <w:p w:rsidR="00243D61" w:rsidRDefault="00243D61" w:rsidP="00243D61">
      <w:pPr>
        <w:tabs>
          <w:tab w:val="left" w:pos="9356"/>
        </w:tabs>
        <w:autoSpaceDE w:val="0"/>
        <w:autoSpaceDN w:val="0"/>
        <w:adjustRightInd w:val="0"/>
        <w:ind w:firstLine="708"/>
        <w:jc w:val="both"/>
      </w:pPr>
    </w:p>
    <w:p w:rsidR="00243D61" w:rsidRDefault="00243D61" w:rsidP="00243D61">
      <w:pPr>
        <w:jc w:val="both"/>
      </w:pPr>
    </w:p>
    <w:p w:rsidR="00243D61" w:rsidRDefault="00243D61" w:rsidP="00243D61">
      <w:pPr>
        <w:jc w:val="both"/>
      </w:pPr>
    </w:p>
    <w:p w:rsidR="00243D61" w:rsidRDefault="00243D61" w:rsidP="00243D61">
      <w:pPr>
        <w:tabs>
          <w:tab w:val="left" w:pos="709"/>
          <w:tab w:val="left" w:pos="3828"/>
          <w:tab w:val="left" w:pos="4678"/>
          <w:tab w:val="left" w:pos="5387"/>
          <w:tab w:val="left" w:pos="9356"/>
        </w:tabs>
        <w:jc w:val="both"/>
      </w:pPr>
    </w:p>
    <w:tbl>
      <w:tblPr>
        <w:tblpPr w:leftFromText="141" w:rightFromText="141" w:vertAnchor="text" w:tblpX="108" w:tblpY="-74"/>
        <w:tblW w:w="9457" w:type="dxa"/>
        <w:shd w:val="clear" w:color="auto" w:fill="FFFFFF" w:themeFill="background1"/>
        <w:tblLook w:val="04A0"/>
      </w:tblPr>
      <w:tblGrid>
        <w:gridCol w:w="3078"/>
        <w:gridCol w:w="3188"/>
        <w:gridCol w:w="3191"/>
      </w:tblGrid>
      <w:tr w:rsidR="00243D61" w:rsidTr="000F1F6B">
        <w:trPr>
          <w:trHeight w:val="1134"/>
        </w:trPr>
        <w:tc>
          <w:tcPr>
            <w:tcW w:w="3078" w:type="dxa"/>
            <w:shd w:val="clear" w:color="auto" w:fill="FFFFFF" w:themeFill="background1"/>
            <w:hideMark/>
          </w:tcPr>
          <w:p w:rsidR="00243D61" w:rsidRDefault="00243D61" w:rsidP="000F1F6B">
            <w:pPr>
              <w:jc w:val="center"/>
            </w:pPr>
            <w:r>
              <w:t>Ercan KINACI</w:t>
            </w:r>
          </w:p>
          <w:p w:rsidR="00243D61" w:rsidRDefault="00243D61" w:rsidP="000F1F6B">
            <w:pPr>
              <w:jc w:val="center"/>
            </w:pPr>
            <w:r>
              <w:t>Komisyon Başkanı</w:t>
            </w:r>
          </w:p>
        </w:tc>
        <w:tc>
          <w:tcPr>
            <w:tcW w:w="3188" w:type="dxa"/>
            <w:shd w:val="clear" w:color="auto" w:fill="FFFFFF" w:themeFill="background1"/>
            <w:hideMark/>
          </w:tcPr>
          <w:p w:rsidR="00243D61" w:rsidRDefault="00243D61" w:rsidP="000F1F6B">
            <w:pPr>
              <w:jc w:val="center"/>
            </w:pPr>
            <w:r>
              <w:t>Abdullah Emin TEKİN</w:t>
            </w:r>
          </w:p>
          <w:p w:rsidR="00243D61" w:rsidRDefault="00243D61" w:rsidP="000F1F6B">
            <w:pPr>
              <w:jc w:val="center"/>
            </w:pPr>
            <w:r>
              <w:t>Başkan Vekili</w:t>
            </w:r>
          </w:p>
        </w:tc>
        <w:tc>
          <w:tcPr>
            <w:tcW w:w="3191" w:type="dxa"/>
            <w:shd w:val="clear" w:color="auto" w:fill="FFFFFF" w:themeFill="background1"/>
            <w:hideMark/>
          </w:tcPr>
          <w:p w:rsidR="00243D61" w:rsidRDefault="00243D61" w:rsidP="000F1F6B">
            <w:pPr>
              <w:jc w:val="center"/>
            </w:pPr>
            <w:proofErr w:type="spellStart"/>
            <w:r>
              <w:t>Aysun</w:t>
            </w:r>
            <w:proofErr w:type="spellEnd"/>
            <w:r>
              <w:t xml:space="preserve"> Liman YAŞACAN</w:t>
            </w:r>
          </w:p>
          <w:p w:rsidR="00243D61" w:rsidRDefault="00243D61" w:rsidP="000F1F6B">
            <w:pPr>
              <w:jc w:val="center"/>
            </w:pPr>
            <w:r>
              <w:t>Üye</w:t>
            </w:r>
          </w:p>
        </w:tc>
      </w:tr>
      <w:tr w:rsidR="00243D61" w:rsidTr="000F1F6B">
        <w:trPr>
          <w:trHeight w:val="1134"/>
        </w:trPr>
        <w:tc>
          <w:tcPr>
            <w:tcW w:w="3078" w:type="dxa"/>
            <w:shd w:val="clear" w:color="auto" w:fill="FFFFFF" w:themeFill="background1"/>
            <w:vAlign w:val="center"/>
            <w:hideMark/>
          </w:tcPr>
          <w:p w:rsidR="00243D61" w:rsidRDefault="00243D61" w:rsidP="000F1F6B">
            <w:pPr>
              <w:jc w:val="center"/>
            </w:pPr>
            <w:r>
              <w:t>Burak KOCA</w:t>
            </w:r>
          </w:p>
          <w:p w:rsidR="00243D61" w:rsidRDefault="00243D61" w:rsidP="000F1F6B">
            <w:pPr>
              <w:jc w:val="center"/>
            </w:pPr>
            <w:r>
              <w:t>Üye</w:t>
            </w:r>
          </w:p>
        </w:tc>
        <w:tc>
          <w:tcPr>
            <w:tcW w:w="3188" w:type="dxa"/>
            <w:shd w:val="clear" w:color="auto" w:fill="FFFFFF" w:themeFill="background1"/>
            <w:vAlign w:val="center"/>
            <w:hideMark/>
          </w:tcPr>
          <w:p w:rsidR="00243D61" w:rsidRDefault="00243D61" w:rsidP="000F1F6B">
            <w:pPr>
              <w:jc w:val="center"/>
            </w:pPr>
            <w:r>
              <w:t>Edip BALCI</w:t>
            </w:r>
          </w:p>
          <w:p w:rsidR="00243D61" w:rsidRDefault="00243D61" w:rsidP="000F1F6B">
            <w:pPr>
              <w:jc w:val="center"/>
            </w:pPr>
            <w:r>
              <w:t>Üye</w:t>
            </w:r>
          </w:p>
        </w:tc>
        <w:tc>
          <w:tcPr>
            <w:tcW w:w="3191" w:type="dxa"/>
            <w:shd w:val="clear" w:color="auto" w:fill="FFFFFF" w:themeFill="background1"/>
            <w:vAlign w:val="center"/>
            <w:hideMark/>
          </w:tcPr>
          <w:p w:rsidR="00243D61" w:rsidRDefault="00243D61" w:rsidP="000F1F6B">
            <w:pPr>
              <w:jc w:val="center"/>
            </w:pPr>
            <w:r>
              <w:t>Mehmet ÜÇÖZ</w:t>
            </w:r>
          </w:p>
          <w:p w:rsidR="00243D61" w:rsidRDefault="00243D61" w:rsidP="000F1F6B">
            <w:pPr>
              <w:jc w:val="center"/>
            </w:pPr>
            <w:r>
              <w:t>Üye</w:t>
            </w:r>
          </w:p>
        </w:tc>
      </w:tr>
      <w:tr w:rsidR="00243D61" w:rsidTr="000F1F6B">
        <w:trPr>
          <w:trHeight w:val="1134"/>
        </w:trPr>
        <w:tc>
          <w:tcPr>
            <w:tcW w:w="3078" w:type="dxa"/>
            <w:shd w:val="clear" w:color="auto" w:fill="FFFFFF" w:themeFill="background1"/>
            <w:vAlign w:val="bottom"/>
            <w:hideMark/>
          </w:tcPr>
          <w:p w:rsidR="00243D61" w:rsidRDefault="00243D61" w:rsidP="000F1F6B">
            <w:pPr>
              <w:jc w:val="center"/>
            </w:pPr>
            <w:r>
              <w:t>Ömer KOÇAK</w:t>
            </w:r>
          </w:p>
          <w:p w:rsidR="00243D61" w:rsidRDefault="00243D61" w:rsidP="000F1F6B">
            <w:pPr>
              <w:jc w:val="center"/>
            </w:pPr>
            <w:r>
              <w:t>Üye</w:t>
            </w:r>
          </w:p>
        </w:tc>
        <w:tc>
          <w:tcPr>
            <w:tcW w:w="3188" w:type="dxa"/>
            <w:shd w:val="clear" w:color="auto" w:fill="FFFFFF" w:themeFill="background1"/>
            <w:vAlign w:val="bottom"/>
            <w:hideMark/>
          </w:tcPr>
          <w:p w:rsidR="00243D61" w:rsidRDefault="00243D61" w:rsidP="000F1F6B">
            <w:pPr>
              <w:jc w:val="center"/>
            </w:pPr>
            <w:r>
              <w:t>Haydar DEMİR</w:t>
            </w:r>
          </w:p>
          <w:p w:rsidR="00243D61" w:rsidRDefault="00243D61" w:rsidP="000F1F6B">
            <w:pPr>
              <w:jc w:val="center"/>
            </w:pPr>
            <w:r>
              <w:t>Üye</w:t>
            </w:r>
          </w:p>
        </w:tc>
        <w:tc>
          <w:tcPr>
            <w:tcW w:w="3191" w:type="dxa"/>
            <w:shd w:val="clear" w:color="auto" w:fill="FFFFFF" w:themeFill="background1"/>
            <w:vAlign w:val="bottom"/>
            <w:hideMark/>
          </w:tcPr>
          <w:p w:rsidR="00243D61" w:rsidRDefault="00243D61" w:rsidP="000F1F6B">
            <w:pPr>
              <w:jc w:val="center"/>
            </w:pPr>
            <w:r>
              <w:t>Selim ÇIRPANOĞLU</w:t>
            </w:r>
          </w:p>
          <w:p w:rsidR="00243D61" w:rsidRDefault="00243D61" w:rsidP="000F1F6B">
            <w:pPr>
              <w:jc w:val="center"/>
            </w:pPr>
            <w:r>
              <w:t>Üye</w:t>
            </w:r>
          </w:p>
        </w:tc>
      </w:tr>
    </w:tbl>
    <w:p w:rsidR="00243D61" w:rsidRPr="00605302" w:rsidRDefault="00243D61" w:rsidP="00243D61"/>
    <w:p w:rsidR="00243D61" w:rsidRDefault="00243D61" w:rsidP="00243D61">
      <w:pPr>
        <w:tabs>
          <w:tab w:val="left" w:pos="9356"/>
        </w:tabs>
        <w:ind w:right="425"/>
        <w:jc w:val="both"/>
      </w:pPr>
    </w:p>
    <w:sectPr w:rsidR="00243D61" w:rsidSect="001624E5">
      <w:pgSz w:w="11906" w:h="16838"/>
      <w:pgMar w:top="993"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8C" w:rsidRDefault="00EA518C" w:rsidP="0083641A">
      <w:r>
        <w:separator/>
      </w:r>
    </w:p>
  </w:endnote>
  <w:endnote w:type="continuationSeparator" w:id="0">
    <w:p w:rsidR="00EA518C" w:rsidRDefault="00EA518C" w:rsidP="00836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8C" w:rsidRDefault="00EA518C" w:rsidP="0083641A">
      <w:r>
        <w:separator/>
      </w:r>
    </w:p>
  </w:footnote>
  <w:footnote w:type="continuationSeparator" w:id="0">
    <w:p w:rsidR="00EA518C" w:rsidRDefault="00EA518C" w:rsidP="00836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1A3D3B85"/>
    <w:multiLevelType w:val="hybridMultilevel"/>
    <w:tmpl w:val="A29CC652"/>
    <w:lvl w:ilvl="0" w:tplc="CEBC95F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2BF51419"/>
    <w:multiLevelType w:val="hybridMultilevel"/>
    <w:tmpl w:val="3F76DE2C"/>
    <w:lvl w:ilvl="0" w:tplc="4D46EE8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48643C"/>
    <w:multiLevelType w:val="hybridMultilevel"/>
    <w:tmpl w:val="8E501BF4"/>
    <w:lvl w:ilvl="0" w:tplc="A766A460">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7664A9D"/>
    <w:multiLevelType w:val="hybridMultilevel"/>
    <w:tmpl w:val="FF724F70"/>
    <w:lvl w:ilvl="0" w:tplc="F58CA646">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651651C8"/>
    <w:multiLevelType w:val="hybridMultilevel"/>
    <w:tmpl w:val="814EF6E2"/>
    <w:lvl w:ilvl="0" w:tplc="EF9CD3F2">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734C02A8"/>
    <w:multiLevelType w:val="hybridMultilevel"/>
    <w:tmpl w:val="38440A42"/>
    <w:lvl w:ilvl="0" w:tplc="F14EC05A">
      <w:start w:val="1"/>
      <w:numFmt w:val="bullet"/>
      <w:lvlText w:val=""/>
      <w:lvlJc w:val="left"/>
      <w:pPr>
        <w:ind w:left="1070" w:hanging="360"/>
      </w:pPr>
      <w:rPr>
        <w:rFonts w:ascii="Wingdings" w:hAnsi="Wingdings" w:hint="default"/>
        <w:b/>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47BC5"/>
    <w:rsid w:val="0005031B"/>
    <w:rsid w:val="00050BA1"/>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676CE"/>
    <w:rsid w:val="00071637"/>
    <w:rsid w:val="00071C0D"/>
    <w:rsid w:val="00072ED8"/>
    <w:rsid w:val="000736ED"/>
    <w:rsid w:val="000737E4"/>
    <w:rsid w:val="00073FF7"/>
    <w:rsid w:val="00075253"/>
    <w:rsid w:val="00075AB1"/>
    <w:rsid w:val="00075EA4"/>
    <w:rsid w:val="00075F07"/>
    <w:rsid w:val="0007650D"/>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1699"/>
    <w:rsid w:val="00092176"/>
    <w:rsid w:val="00092FDB"/>
    <w:rsid w:val="00095CD4"/>
    <w:rsid w:val="00096452"/>
    <w:rsid w:val="00096A18"/>
    <w:rsid w:val="000A023E"/>
    <w:rsid w:val="000A0779"/>
    <w:rsid w:val="000A19BF"/>
    <w:rsid w:val="000A1AE2"/>
    <w:rsid w:val="000A26D9"/>
    <w:rsid w:val="000A2E4C"/>
    <w:rsid w:val="000A4D3A"/>
    <w:rsid w:val="000A5E2F"/>
    <w:rsid w:val="000A60EF"/>
    <w:rsid w:val="000A669D"/>
    <w:rsid w:val="000A6B3D"/>
    <w:rsid w:val="000A70BF"/>
    <w:rsid w:val="000A76F5"/>
    <w:rsid w:val="000A7E87"/>
    <w:rsid w:val="000B1651"/>
    <w:rsid w:val="000B3842"/>
    <w:rsid w:val="000B427E"/>
    <w:rsid w:val="000B71AC"/>
    <w:rsid w:val="000B76F5"/>
    <w:rsid w:val="000C1563"/>
    <w:rsid w:val="000C2122"/>
    <w:rsid w:val="000C22A3"/>
    <w:rsid w:val="000C277E"/>
    <w:rsid w:val="000C2DD2"/>
    <w:rsid w:val="000C3704"/>
    <w:rsid w:val="000C3BCF"/>
    <w:rsid w:val="000C3C6B"/>
    <w:rsid w:val="000C46F1"/>
    <w:rsid w:val="000C487E"/>
    <w:rsid w:val="000C624F"/>
    <w:rsid w:val="000C75AF"/>
    <w:rsid w:val="000D0E02"/>
    <w:rsid w:val="000D13AF"/>
    <w:rsid w:val="000D1EE3"/>
    <w:rsid w:val="000D24B7"/>
    <w:rsid w:val="000D409A"/>
    <w:rsid w:val="000D694D"/>
    <w:rsid w:val="000D753D"/>
    <w:rsid w:val="000D78C5"/>
    <w:rsid w:val="000D7BAB"/>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9E1"/>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6AD"/>
    <w:rsid w:val="00131CE6"/>
    <w:rsid w:val="00133DBC"/>
    <w:rsid w:val="001346DF"/>
    <w:rsid w:val="00134F9A"/>
    <w:rsid w:val="001351E9"/>
    <w:rsid w:val="00135217"/>
    <w:rsid w:val="00135EDA"/>
    <w:rsid w:val="00140C81"/>
    <w:rsid w:val="00141D3A"/>
    <w:rsid w:val="00142473"/>
    <w:rsid w:val="00142579"/>
    <w:rsid w:val="00142B57"/>
    <w:rsid w:val="00143A5A"/>
    <w:rsid w:val="00143F01"/>
    <w:rsid w:val="001443CD"/>
    <w:rsid w:val="0014473E"/>
    <w:rsid w:val="0014480A"/>
    <w:rsid w:val="00144F84"/>
    <w:rsid w:val="001452F2"/>
    <w:rsid w:val="00145410"/>
    <w:rsid w:val="00146EAD"/>
    <w:rsid w:val="001500EE"/>
    <w:rsid w:val="001502EB"/>
    <w:rsid w:val="00150D8F"/>
    <w:rsid w:val="00150F58"/>
    <w:rsid w:val="00152AF2"/>
    <w:rsid w:val="001533EA"/>
    <w:rsid w:val="00153A9F"/>
    <w:rsid w:val="00154232"/>
    <w:rsid w:val="00155FA6"/>
    <w:rsid w:val="0015608C"/>
    <w:rsid w:val="00156375"/>
    <w:rsid w:val="00157DD8"/>
    <w:rsid w:val="00160C79"/>
    <w:rsid w:val="00162339"/>
    <w:rsid w:val="001624E5"/>
    <w:rsid w:val="00164A1D"/>
    <w:rsid w:val="00165DC6"/>
    <w:rsid w:val="001700EF"/>
    <w:rsid w:val="001724F5"/>
    <w:rsid w:val="00172509"/>
    <w:rsid w:val="0017254C"/>
    <w:rsid w:val="00172690"/>
    <w:rsid w:val="00173416"/>
    <w:rsid w:val="0017484E"/>
    <w:rsid w:val="00175340"/>
    <w:rsid w:val="001772BC"/>
    <w:rsid w:val="00177406"/>
    <w:rsid w:val="00177EC3"/>
    <w:rsid w:val="0018023B"/>
    <w:rsid w:val="001805FF"/>
    <w:rsid w:val="00180DE2"/>
    <w:rsid w:val="00181612"/>
    <w:rsid w:val="00181676"/>
    <w:rsid w:val="0018272C"/>
    <w:rsid w:val="00182F25"/>
    <w:rsid w:val="00184AFD"/>
    <w:rsid w:val="00187300"/>
    <w:rsid w:val="001876AD"/>
    <w:rsid w:val="001901C6"/>
    <w:rsid w:val="00191446"/>
    <w:rsid w:val="001914F3"/>
    <w:rsid w:val="00191920"/>
    <w:rsid w:val="00191B63"/>
    <w:rsid w:val="00191B73"/>
    <w:rsid w:val="00191E9D"/>
    <w:rsid w:val="0019302D"/>
    <w:rsid w:val="0019314C"/>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63"/>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D64EA"/>
    <w:rsid w:val="001E07A7"/>
    <w:rsid w:val="001E0FBA"/>
    <w:rsid w:val="001E17E0"/>
    <w:rsid w:val="001E1C07"/>
    <w:rsid w:val="001E1DCA"/>
    <w:rsid w:val="001E1FC2"/>
    <w:rsid w:val="001E23CC"/>
    <w:rsid w:val="001E2F3F"/>
    <w:rsid w:val="001E33F9"/>
    <w:rsid w:val="001E463B"/>
    <w:rsid w:val="001E4980"/>
    <w:rsid w:val="001E5102"/>
    <w:rsid w:val="001E5427"/>
    <w:rsid w:val="001E5824"/>
    <w:rsid w:val="001E598A"/>
    <w:rsid w:val="001E652B"/>
    <w:rsid w:val="001E6B5A"/>
    <w:rsid w:val="001E720C"/>
    <w:rsid w:val="001F100C"/>
    <w:rsid w:val="001F1A82"/>
    <w:rsid w:val="001F2045"/>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ACF"/>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37F8E"/>
    <w:rsid w:val="0024078A"/>
    <w:rsid w:val="0024122B"/>
    <w:rsid w:val="00241533"/>
    <w:rsid w:val="0024330E"/>
    <w:rsid w:val="002433E3"/>
    <w:rsid w:val="00243D61"/>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116"/>
    <w:rsid w:val="002844A5"/>
    <w:rsid w:val="0028461E"/>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127"/>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B7427"/>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B7B"/>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E7A21"/>
    <w:rsid w:val="002F0C75"/>
    <w:rsid w:val="002F16F9"/>
    <w:rsid w:val="002F28DF"/>
    <w:rsid w:val="002F3136"/>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178B"/>
    <w:rsid w:val="003531F7"/>
    <w:rsid w:val="00353BE3"/>
    <w:rsid w:val="003547B2"/>
    <w:rsid w:val="00354C81"/>
    <w:rsid w:val="00356776"/>
    <w:rsid w:val="003569D6"/>
    <w:rsid w:val="00356C04"/>
    <w:rsid w:val="00356CBB"/>
    <w:rsid w:val="00357830"/>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51AD"/>
    <w:rsid w:val="00387242"/>
    <w:rsid w:val="003878F1"/>
    <w:rsid w:val="00387AD9"/>
    <w:rsid w:val="00387E29"/>
    <w:rsid w:val="00387EF8"/>
    <w:rsid w:val="0039113F"/>
    <w:rsid w:val="003917E8"/>
    <w:rsid w:val="00391BD0"/>
    <w:rsid w:val="00392415"/>
    <w:rsid w:val="00392794"/>
    <w:rsid w:val="0039339C"/>
    <w:rsid w:val="00393516"/>
    <w:rsid w:val="003935B3"/>
    <w:rsid w:val="00395B3D"/>
    <w:rsid w:val="0039646F"/>
    <w:rsid w:val="003968FE"/>
    <w:rsid w:val="0039755E"/>
    <w:rsid w:val="00397AA4"/>
    <w:rsid w:val="003A05F6"/>
    <w:rsid w:val="003A19B9"/>
    <w:rsid w:val="003A1B7B"/>
    <w:rsid w:val="003A3157"/>
    <w:rsid w:val="003A4AC1"/>
    <w:rsid w:val="003A5199"/>
    <w:rsid w:val="003A54D7"/>
    <w:rsid w:val="003A62F3"/>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3D7"/>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69E"/>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09A"/>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090D"/>
    <w:rsid w:val="004B17E0"/>
    <w:rsid w:val="004B2162"/>
    <w:rsid w:val="004B2444"/>
    <w:rsid w:val="004B2F88"/>
    <w:rsid w:val="004B4A4F"/>
    <w:rsid w:val="004B52AD"/>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068"/>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E7DD5"/>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2B71"/>
    <w:rsid w:val="00533A9D"/>
    <w:rsid w:val="005361AC"/>
    <w:rsid w:val="0054017D"/>
    <w:rsid w:val="0054058C"/>
    <w:rsid w:val="00543F8F"/>
    <w:rsid w:val="0054412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DA2"/>
    <w:rsid w:val="005C1E6A"/>
    <w:rsid w:val="005C201A"/>
    <w:rsid w:val="005C24B1"/>
    <w:rsid w:val="005C3C57"/>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579"/>
    <w:rsid w:val="005D7A89"/>
    <w:rsid w:val="005D7D18"/>
    <w:rsid w:val="005E06EE"/>
    <w:rsid w:val="005E0C10"/>
    <w:rsid w:val="005E1CB0"/>
    <w:rsid w:val="005E270C"/>
    <w:rsid w:val="005E3973"/>
    <w:rsid w:val="005E4192"/>
    <w:rsid w:val="005E4E52"/>
    <w:rsid w:val="005E5AB6"/>
    <w:rsid w:val="005E622C"/>
    <w:rsid w:val="005E6292"/>
    <w:rsid w:val="005E720D"/>
    <w:rsid w:val="005E7903"/>
    <w:rsid w:val="005F054A"/>
    <w:rsid w:val="005F0ADD"/>
    <w:rsid w:val="005F13E3"/>
    <w:rsid w:val="005F1987"/>
    <w:rsid w:val="005F1A66"/>
    <w:rsid w:val="005F2DB0"/>
    <w:rsid w:val="005F4349"/>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2AF"/>
    <w:rsid w:val="00624E20"/>
    <w:rsid w:val="00626C24"/>
    <w:rsid w:val="00627A0A"/>
    <w:rsid w:val="00630759"/>
    <w:rsid w:val="006309F3"/>
    <w:rsid w:val="00630DBC"/>
    <w:rsid w:val="00631FAA"/>
    <w:rsid w:val="0063344F"/>
    <w:rsid w:val="00633657"/>
    <w:rsid w:val="0063456D"/>
    <w:rsid w:val="00634AD8"/>
    <w:rsid w:val="006350AC"/>
    <w:rsid w:val="00635CF9"/>
    <w:rsid w:val="00637426"/>
    <w:rsid w:val="006409DE"/>
    <w:rsid w:val="00641904"/>
    <w:rsid w:val="00641EE1"/>
    <w:rsid w:val="00642A6A"/>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46B"/>
    <w:rsid w:val="00671809"/>
    <w:rsid w:val="00671BE5"/>
    <w:rsid w:val="00673F16"/>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37DB"/>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4FC6"/>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E13"/>
    <w:rsid w:val="00750F51"/>
    <w:rsid w:val="0075101D"/>
    <w:rsid w:val="0075105A"/>
    <w:rsid w:val="00751A00"/>
    <w:rsid w:val="00753270"/>
    <w:rsid w:val="007541D6"/>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0CE7"/>
    <w:rsid w:val="007716A8"/>
    <w:rsid w:val="0077229F"/>
    <w:rsid w:val="007724A7"/>
    <w:rsid w:val="007729A9"/>
    <w:rsid w:val="00774493"/>
    <w:rsid w:val="007750AC"/>
    <w:rsid w:val="00776A72"/>
    <w:rsid w:val="00776C43"/>
    <w:rsid w:val="00777B8E"/>
    <w:rsid w:val="0078055B"/>
    <w:rsid w:val="00780896"/>
    <w:rsid w:val="007813D1"/>
    <w:rsid w:val="00783A94"/>
    <w:rsid w:val="00783E4B"/>
    <w:rsid w:val="00784407"/>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00BD"/>
    <w:rsid w:val="007A01CF"/>
    <w:rsid w:val="007A1584"/>
    <w:rsid w:val="007A1B24"/>
    <w:rsid w:val="007A1CDD"/>
    <w:rsid w:val="007A2954"/>
    <w:rsid w:val="007A29B8"/>
    <w:rsid w:val="007A2C2B"/>
    <w:rsid w:val="007A348C"/>
    <w:rsid w:val="007A368C"/>
    <w:rsid w:val="007A57ED"/>
    <w:rsid w:val="007A6566"/>
    <w:rsid w:val="007A7B9E"/>
    <w:rsid w:val="007B0AEE"/>
    <w:rsid w:val="007B1151"/>
    <w:rsid w:val="007B18C3"/>
    <w:rsid w:val="007B3E02"/>
    <w:rsid w:val="007B428D"/>
    <w:rsid w:val="007B49D9"/>
    <w:rsid w:val="007B5BE8"/>
    <w:rsid w:val="007B785A"/>
    <w:rsid w:val="007B7CFD"/>
    <w:rsid w:val="007C0834"/>
    <w:rsid w:val="007C12C9"/>
    <w:rsid w:val="007C186A"/>
    <w:rsid w:val="007C2728"/>
    <w:rsid w:val="007C3026"/>
    <w:rsid w:val="007C3881"/>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247"/>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1A96"/>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641A"/>
    <w:rsid w:val="00837942"/>
    <w:rsid w:val="00837ED5"/>
    <w:rsid w:val="00840011"/>
    <w:rsid w:val="00840EA2"/>
    <w:rsid w:val="00840ED0"/>
    <w:rsid w:val="00840F3D"/>
    <w:rsid w:val="0084103D"/>
    <w:rsid w:val="0084189F"/>
    <w:rsid w:val="008418AB"/>
    <w:rsid w:val="00841A7B"/>
    <w:rsid w:val="00842C2A"/>
    <w:rsid w:val="008436F8"/>
    <w:rsid w:val="00843E79"/>
    <w:rsid w:val="00845AED"/>
    <w:rsid w:val="00845C39"/>
    <w:rsid w:val="008477E4"/>
    <w:rsid w:val="00851113"/>
    <w:rsid w:val="00851FE8"/>
    <w:rsid w:val="00854339"/>
    <w:rsid w:val="00854746"/>
    <w:rsid w:val="008554FC"/>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330"/>
    <w:rsid w:val="00876E57"/>
    <w:rsid w:val="0088159D"/>
    <w:rsid w:val="00885151"/>
    <w:rsid w:val="00885A6E"/>
    <w:rsid w:val="00885B04"/>
    <w:rsid w:val="00887B1B"/>
    <w:rsid w:val="00890B71"/>
    <w:rsid w:val="00891725"/>
    <w:rsid w:val="00892606"/>
    <w:rsid w:val="0089274B"/>
    <w:rsid w:val="008931B3"/>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49A1"/>
    <w:rsid w:val="008A582F"/>
    <w:rsid w:val="008A706F"/>
    <w:rsid w:val="008B10BB"/>
    <w:rsid w:val="008B1294"/>
    <w:rsid w:val="008B16A6"/>
    <w:rsid w:val="008B18A3"/>
    <w:rsid w:val="008B1B06"/>
    <w:rsid w:val="008B1E72"/>
    <w:rsid w:val="008B24B0"/>
    <w:rsid w:val="008B360C"/>
    <w:rsid w:val="008B36EF"/>
    <w:rsid w:val="008B4973"/>
    <w:rsid w:val="008B6821"/>
    <w:rsid w:val="008B6DCE"/>
    <w:rsid w:val="008B75D4"/>
    <w:rsid w:val="008B7672"/>
    <w:rsid w:val="008B7689"/>
    <w:rsid w:val="008C04C4"/>
    <w:rsid w:val="008C0BDC"/>
    <w:rsid w:val="008C16C7"/>
    <w:rsid w:val="008C23BF"/>
    <w:rsid w:val="008C2506"/>
    <w:rsid w:val="008C4029"/>
    <w:rsid w:val="008C4930"/>
    <w:rsid w:val="008C4EEE"/>
    <w:rsid w:val="008C61F4"/>
    <w:rsid w:val="008C677E"/>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0AF0"/>
    <w:rsid w:val="008E117B"/>
    <w:rsid w:val="008E2740"/>
    <w:rsid w:val="008E28BF"/>
    <w:rsid w:val="008E2FC2"/>
    <w:rsid w:val="008E35C7"/>
    <w:rsid w:val="008E4201"/>
    <w:rsid w:val="008E708F"/>
    <w:rsid w:val="008E775E"/>
    <w:rsid w:val="008F019D"/>
    <w:rsid w:val="008F0471"/>
    <w:rsid w:val="008F0900"/>
    <w:rsid w:val="008F1BE5"/>
    <w:rsid w:val="008F1D50"/>
    <w:rsid w:val="008F3298"/>
    <w:rsid w:val="008F3782"/>
    <w:rsid w:val="008F4F06"/>
    <w:rsid w:val="008F6D84"/>
    <w:rsid w:val="008F7A0B"/>
    <w:rsid w:val="008F7A9D"/>
    <w:rsid w:val="0090139B"/>
    <w:rsid w:val="0090159C"/>
    <w:rsid w:val="00902050"/>
    <w:rsid w:val="009027B3"/>
    <w:rsid w:val="009030BE"/>
    <w:rsid w:val="009030E6"/>
    <w:rsid w:val="00903453"/>
    <w:rsid w:val="00903488"/>
    <w:rsid w:val="0090591A"/>
    <w:rsid w:val="00906C89"/>
    <w:rsid w:val="00906E0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484"/>
    <w:rsid w:val="009247FF"/>
    <w:rsid w:val="009249D2"/>
    <w:rsid w:val="00924F59"/>
    <w:rsid w:val="009270EE"/>
    <w:rsid w:val="00927295"/>
    <w:rsid w:val="009274A4"/>
    <w:rsid w:val="00927A82"/>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0D7"/>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570FD"/>
    <w:rsid w:val="009579E8"/>
    <w:rsid w:val="00960134"/>
    <w:rsid w:val="009621B7"/>
    <w:rsid w:val="00965A02"/>
    <w:rsid w:val="00965C94"/>
    <w:rsid w:val="00966594"/>
    <w:rsid w:val="00967D4E"/>
    <w:rsid w:val="00970CAA"/>
    <w:rsid w:val="00971044"/>
    <w:rsid w:val="0097118F"/>
    <w:rsid w:val="00971D5E"/>
    <w:rsid w:val="00972062"/>
    <w:rsid w:val="009729D9"/>
    <w:rsid w:val="00973B6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261"/>
    <w:rsid w:val="00987F78"/>
    <w:rsid w:val="0099018C"/>
    <w:rsid w:val="00990C77"/>
    <w:rsid w:val="009916F0"/>
    <w:rsid w:val="00992C90"/>
    <w:rsid w:val="00992E53"/>
    <w:rsid w:val="00993CC7"/>
    <w:rsid w:val="0099451B"/>
    <w:rsid w:val="009956F5"/>
    <w:rsid w:val="00995B06"/>
    <w:rsid w:val="0099707B"/>
    <w:rsid w:val="009A108E"/>
    <w:rsid w:val="009A1605"/>
    <w:rsid w:val="009A17CC"/>
    <w:rsid w:val="009A21E2"/>
    <w:rsid w:val="009A2F97"/>
    <w:rsid w:val="009A67B1"/>
    <w:rsid w:val="009A691D"/>
    <w:rsid w:val="009A768D"/>
    <w:rsid w:val="009A7FB1"/>
    <w:rsid w:val="009B07CB"/>
    <w:rsid w:val="009B0A7B"/>
    <w:rsid w:val="009B1D6D"/>
    <w:rsid w:val="009B23C0"/>
    <w:rsid w:val="009B26B6"/>
    <w:rsid w:val="009B2F29"/>
    <w:rsid w:val="009B331C"/>
    <w:rsid w:val="009B3FC1"/>
    <w:rsid w:val="009B4506"/>
    <w:rsid w:val="009B495B"/>
    <w:rsid w:val="009B52CD"/>
    <w:rsid w:val="009B5D49"/>
    <w:rsid w:val="009B71E3"/>
    <w:rsid w:val="009B7210"/>
    <w:rsid w:val="009C0CD5"/>
    <w:rsid w:val="009C1D4B"/>
    <w:rsid w:val="009C27EC"/>
    <w:rsid w:val="009C2E62"/>
    <w:rsid w:val="009C2F4F"/>
    <w:rsid w:val="009C44CF"/>
    <w:rsid w:val="009C6A98"/>
    <w:rsid w:val="009C707C"/>
    <w:rsid w:val="009C7B9C"/>
    <w:rsid w:val="009D2E83"/>
    <w:rsid w:val="009D4873"/>
    <w:rsid w:val="009D4B76"/>
    <w:rsid w:val="009D6619"/>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38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414"/>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34D"/>
    <w:rsid w:val="00A84738"/>
    <w:rsid w:val="00A85A43"/>
    <w:rsid w:val="00A860D4"/>
    <w:rsid w:val="00A86B42"/>
    <w:rsid w:val="00A915A4"/>
    <w:rsid w:val="00A91D65"/>
    <w:rsid w:val="00A91E18"/>
    <w:rsid w:val="00A9312E"/>
    <w:rsid w:val="00A93E5B"/>
    <w:rsid w:val="00A94321"/>
    <w:rsid w:val="00A949C1"/>
    <w:rsid w:val="00A9529B"/>
    <w:rsid w:val="00A955CF"/>
    <w:rsid w:val="00A95AA9"/>
    <w:rsid w:val="00A96082"/>
    <w:rsid w:val="00A96CED"/>
    <w:rsid w:val="00A97F98"/>
    <w:rsid w:val="00AA1761"/>
    <w:rsid w:val="00AA196E"/>
    <w:rsid w:val="00AA3D87"/>
    <w:rsid w:val="00AA47C5"/>
    <w:rsid w:val="00AA4EE4"/>
    <w:rsid w:val="00AA5F94"/>
    <w:rsid w:val="00AA63C4"/>
    <w:rsid w:val="00AA6F00"/>
    <w:rsid w:val="00AA705B"/>
    <w:rsid w:val="00AA7828"/>
    <w:rsid w:val="00AB0108"/>
    <w:rsid w:val="00AB0BDE"/>
    <w:rsid w:val="00AB3200"/>
    <w:rsid w:val="00AB38A2"/>
    <w:rsid w:val="00AB47E2"/>
    <w:rsid w:val="00AB4B82"/>
    <w:rsid w:val="00AB6D7D"/>
    <w:rsid w:val="00AB6DDB"/>
    <w:rsid w:val="00AC1F7C"/>
    <w:rsid w:val="00AC2174"/>
    <w:rsid w:val="00AC2682"/>
    <w:rsid w:val="00AC273C"/>
    <w:rsid w:val="00AC285E"/>
    <w:rsid w:val="00AC403F"/>
    <w:rsid w:val="00AC42C5"/>
    <w:rsid w:val="00AC4B66"/>
    <w:rsid w:val="00AC57BE"/>
    <w:rsid w:val="00AC5A56"/>
    <w:rsid w:val="00AC5C76"/>
    <w:rsid w:val="00AC7397"/>
    <w:rsid w:val="00AC7833"/>
    <w:rsid w:val="00AD0D1E"/>
    <w:rsid w:val="00AD1E6D"/>
    <w:rsid w:val="00AD2621"/>
    <w:rsid w:val="00AD2E92"/>
    <w:rsid w:val="00AD330A"/>
    <w:rsid w:val="00AD47DD"/>
    <w:rsid w:val="00AD683F"/>
    <w:rsid w:val="00AD6CDC"/>
    <w:rsid w:val="00AD6F63"/>
    <w:rsid w:val="00AD6F71"/>
    <w:rsid w:val="00AD6FFD"/>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2272"/>
    <w:rsid w:val="00B1300E"/>
    <w:rsid w:val="00B142D9"/>
    <w:rsid w:val="00B14555"/>
    <w:rsid w:val="00B1479D"/>
    <w:rsid w:val="00B15257"/>
    <w:rsid w:val="00B16850"/>
    <w:rsid w:val="00B20567"/>
    <w:rsid w:val="00B2077E"/>
    <w:rsid w:val="00B21DCD"/>
    <w:rsid w:val="00B22030"/>
    <w:rsid w:val="00B22577"/>
    <w:rsid w:val="00B22765"/>
    <w:rsid w:val="00B2661E"/>
    <w:rsid w:val="00B26880"/>
    <w:rsid w:val="00B272D6"/>
    <w:rsid w:val="00B3085B"/>
    <w:rsid w:val="00B30C1C"/>
    <w:rsid w:val="00B3154E"/>
    <w:rsid w:val="00B322EC"/>
    <w:rsid w:val="00B32379"/>
    <w:rsid w:val="00B334F1"/>
    <w:rsid w:val="00B34D79"/>
    <w:rsid w:val="00B3514E"/>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561D8"/>
    <w:rsid w:val="00B60300"/>
    <w:rsid w:val="00B606AB"/>
    <w:rsid w:val="00B60D50"/>
    <w:rsid w:val="00B6105A"/>
    <w:rsid w:val="00B61327"/>
    <w:rsid w:val="00B62630"/>
    <w:rsid w:val="00B62975"/>
    <w:rsid w:val="00B62AE9"/>
    <w:rsid w:val="00B63373"/>
    <w:rsid w:val="00B64458"/>
    <w:rsid w:val="00B658C4"/>
    <w:rsid w:val="00B66522"/>
    <w:rsid w:val="00B66B01"/>
    <w:rsid w:val="00B66B36"/>
    <w:rsid w:val="00B67C28"/>
    <w:rsid w:val="00B67E6A"/>
    <w:rsid w:val="00B70785"/>
    <w:rsid w:val="00B708F9"/>
    <w:rsid w:val="00B71CFB"/>
    <w:rsid w:val="00B72068"/>
    <w:rsid w:val="00B723DD"/>
    <w:rsid w:val="00B727F9"/>
    <w:rsid w:val="00B73EC9"/>
    <w:rsid w:val="00B74687"/>
    <w:rsid w:val="00B75002"/>
    <w:rsid w:val="00B75612"/>
    <w:rsid w:val="00B75DDB"/>
    <w:rsid w:val="00B75F7F"/>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1D1"/>
    <w:rsid w:val="00BA3BF4"/>
    <w:rsid w:val="00BA3C31"/>
    <w:rsid w:val="00BA4115"/>
    <w:rsid w:val="00BA48D9"/>
    <w:rsid w:val="00BA4D92"/>
    <w:rsid w:val="00BA4D94"/>
    <w:rsid w:val="00BA6C45"/>
    <w:rsid w:val="00BA6C67"/>
    <w:rsid w:val="00BA71F8"/>
    <w:rsid w:val="00BB011C"/>
    <w:rsid w:val="00BB22E1"/>
    <w:rsid w:val="00BB28D6"/>
    <w:rsid w:val="00BB33DE"/>
    <w:rsid w:val="00BB343F"/>
    <w:rsid w:val="00BB38F5"/>
    <w:rsid w:val="00BB3B7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5AF1"/>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18FE"/>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C36"/>
    <w:rsid w:val="00C23D2E"/>
    <w:rsid w:val="00C25533"/>
    <w:rsid w:val="00C2647D"/>
    <w:rsid w:val="00C26962"/>
    <w:rsid w:val="00C26B79"/>
    <w:rsid w:val="00C26DDB"/>
    <w:rsid w:val="00C27775"/>
    <w:rsid w:val="00C3113B"/>
    <w:rsid w:val="00C3258A"/>
    <w:rsid w:val="00C326FF"/>
    <w:rsid w:val="00C32DBB"/>
    <w:rsid w:val="00C34EC5"/>
    <w:rsid w:val="00C34F50"/>
    <w:rsid w:val="00C35F7F"/>
    <w:rsid w:val="00C36947"/>
    <w:rsid w:val="00C3700F"/>
    <w:rsid w:val="00C4000A"/>
    <w:rsid w:val="00C40A71"/>
    <w:rsid w:val="00C41090"/>
    <w:rsid w:val="00C4122C"/>
    <w:rsid w:val="00C41913"/>
    <w:rsid w:val="00C41FAE"/>
    <w:rsid w:val="00C4212E"/>
    <w:rsid w:val="00C42F02"/>
    <w:rsid w:val="00C4557E"/>
    <w:rsid w:val="00C461F6"/>
    <w:rsid w:val="00C47223"/>
    <w:rsid w:val="00C47801"/>
    <w:rsid w:val="00C47B6D"/>
    <w:rsid w:val="00C47FF3"/>
    <w:rsid w:val="00C52430"/>
    <w:rsid w:val="00C528CF"/>
    <w:rsid w:val="00C52EBE"/>
    <w:rsid w:val="00C53407"/>
    <w:rsid w:val="00C534C7"/>
    <w:rsid w:val="00C536D4"/>
    <w:rsid w:val="00C55C90"/>
    <w:rsid w:val="00C56102"/>
    <w:rsid w:val="00C578EC"/>
    <w:rsid w:val="00C5792E"/>
    <w:rsid w:val="00C60B96"/>
    <w:rsid w:val="00C6144C"/>
    <w:rsid w:val="00C618DB"/>
    <w:rsid w:val="00C61E09"/>
    <w:rsid w:val="00C634E5"/>
    <w:rsid w:val="00C64297"/>
    <w:rsid w:val="00C64736"/>
    <w:rsid w:val="00C655AA"/>
    <w:rsid w:val="00C661C3"/>
    <w:rsid w:val="00C66879"/>
    <w:rsid w:val="00C66A9F"/>
    <w:rsid w:val="00C678BF"/>
    <w:rsid w:val="00C7224F"/>
    <w:rsid w:val="00C73F08"/>
    <w:rsid w:val="00C75187"/>
    <w:rsid w:val="00C765DA"/>
    <w:rsid w:val="00C77129"/>
    <w:rsid w:val="00C8129C"/>
    <w:rsid w:val="00C81E4B"/>
    <w:rsid w:val="00C82EA3"/>
    <w:rsid w:val="00C831B6"/>
    <w:rsid w:val="00C839A7"/>
    <w:rsid w:val="00C83C74"/>
    <w:rsid w:val="00C8475D"/>
    <w:rsid w:val="00C8645E"/>
    <w:rsid w:val="00C86D30"/>
    <w:rsid w:val="00C86F46"/>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4358"/>
    <w:rsid w:val="00CB50A3"/>
    <w:rsid w:val="00CB58E2"/>
    <w:rsid w:val="00CB5C7A"/>
    <w:rsid w:val="00CC02B2"/>
    <w:rsid w:val="00CC2995"/>
    <w:rsid w:val="00CC302F"/>
    <w:rsid w:val="00CC44A0"/>
    <w:rsid w:val="00CC46AB"/>
    <w:rsid w:val="00CC4F9A"/>
    <w:rsid w:val="00CC64BF"/>
    <w:rsid w:val="00CC686B"/>
    <w:rsid w:val="00CC7A98"/>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AEC"/>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11E"/>
    <w:rsid w:val="00D85FC7"/>
    <w:rsid w:val="00D86B6B"/>
    <w:rsid w:val="00D8716F"/>
    <w:rsid w:val="00D901EF"/>
    <w:rsid w:val="00D90A10"/>
    <w:rsid w:val="00D92352"/>
    <w:rsid w:val="00D9370D"/>
    <w:rsid w:val="00D93783"/>
    <w:rsid w:val="00D939DF"/>
    <w:rsid w:val="00D93C70"/>
    <w:rsid w:val="00D93D5E"/>
    <w:rsid w:val="00D946C1"/>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1AC9"/>
    <w:rsid w:val="00DB3130"/>
    <w:rsid w:val="00DB3670"/>
    <w:rsid w:val="00DB4686"/>
    <w:rsid w:val="00DB46BE"/>
    <w:rsid w:val="00DB4B23"/>
    <w:rsid w:val="00DB4E94"/>
    <w:rsid w:val="00DC0B28"/>
    <w:rsid w:val="00DC1F5B"/>
    <w:rsid w:val="00DC6085"/>
    <w:rsid w:val="00DC6347"/>
    <w:rsid w:val="00DC6BA5"/>
    <w:rsid w:val="00DC75C6"/>
    <w:rsid w:val="00DC77FD"/>
    <w:rsid w:val="00DD0FEB"/>
    <w:rsid w:val="00DD159F"/>
    <w:rsid w:val="00DD181C"/>
    <w:rsid w:val="00DD3348"/>
    <w:rsid w:val="00DD38D1"/>
    <w:rsid w:val="00DD4882"/>
    <w:rsid w:val="00DD6334"/>
    <w:rsid w:val="00DD6A5B"/>
    <w:rsid w:val="00DE077E"/>
    <w:rsid w:val="00DE32CA"/>
    <w:rsid w:val="00DE33A7"/>
    <w:rsid w:val="00DE4431"/>
    <w:rsid w:val="00DE5593"/>
    <w:rsid w:val="00DE57EB"/>
    <w:rsid w:val="00DE61C5"/>
    <w:rsid w:val="00DE7221"/>
    <w:rsid w:val="00DF04F2"/>
    <w:rsid w:val="00DF1F27"/>
    <w:rsid w:val="00DF3EB8"/>
    <w:rsid w:val="00DF407E"/>
    <w:rsid w:val="00DF5903"/>
    <w:rsid w:val="00DF6011"/>
    <w:rsid w:val="00DF6581"/>
    <w:rsid w:val="00DF66D0"/>
    <w:rsid w:val="00DF7510"/>
    <w:rsid w:val="00DF7925"/>
    <w:rsid w:val="00DF7A84"/>
    <w:rsid w:val="00E01677"/>
    <w:rsid w:val="00E01687"/>
    <w:rsid w:val="00E0172A"/>
    <w:rsid w:val="00E033ED"/>
    <w:rsid w:val="00E03750"/>
    <w:rsid w:val="00E03DC7"/>
    <w:rsid w:val="00E061AB"/>
    <w:rsid w:val="00E10008"/>
    <w:rsid w:val="00E1058C"/>
    <w:rsid w:val="00E119F7"/>
    <w:rsid w:val="00E12248"/>
    <w:rsid w:val="00E129E8"/>
    <w:rsid w:val="00E12FB0"/>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6B7"/>
    <w:rsid w:val="00E36804"/>
    <w:rsid w:val="00E37BBA"/>
    <w:rsid w:val="00E40065"/>
    <w:rsid w:val="00E41CB4"/>
    <w:rsid w:val="00E42929"/>
    <w:rsid w:val="00E44502"/>
    <w:rsid w:val="00E44E66"/>
    <w:rsid w:val="00E45CE3"/>
    <w:rsid w:val="00E46456"/>
    <w:rsid w:val="00E47618"/>
    <w:rsid w:val="00E508A0"/>
    <w:rsid w:val="00E52BC1"/>
    <w:rsid w:val="00E5316E"/>
    <w:rsid w:val="00E53A08"/>
    <w:rsid w:val="00E5657E"/>
    <w:rsid w:val="00E57FE1"/>
    <w:rsid w:val="00E60D75"/>
    <w:rsid w:val="00E64602"/>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573B"/>
    <w:rsid w:val="00E865D2"/>
    <w:rsid w:val="00E91B28"/>
    <w:rsid w:val="00E91FB6"/>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18C"/>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00C9"/>
    <w:rsid w:val="00ED1282"/>
    <w:rsid w:val="00ED20D7"/>
    <w:rsid w:val="00ED3768"/>
    <w:rsid w:val="00ED380B"/>
    <w:rsid w:val="00ED3AD6"/>
    <w:rsid w:val="00ED6A65"/>
    <w:rsid w:val="00ED6BD2"/>
    <w:rsid w:val="00ED7ACA"/>
    <w:rsid w:val="00EE1780"/>
    <w:rsid w:val="00EE1FDA"/>
    <w:rsid w:val="00EE23AA"/>
    <w:rsid w:val="00EE28E3"/>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68EB"/>
    <w:rsid w:val="00EF74AB"/>
    <w:rsid w:val="00F00062"/>
    <w:rsid w:val="00F01085"/>
    <w:rsid w:val="00F02854"/>
    <w:rsid w:val="00F036D0"/>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6469"/>
    <w:rsid w:val="00F27184"/>
    <w:rsid w:val="00F276CE"/>
    <w:rsid w:val="00F306EA"/>
    <w:rsid w:val="00F30A43"/>
    <w:rsid w:val="00F30A6C"/>
    <w:rsid w:val="00F31404"/>
    <w:rsid w:val="00F315EC"/>
    <w:rsid w:val="00F3294E"/>
    <w:rsid w:val="00F357FA"/>
    <w:rsid w:val="00F35F6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87930"/>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64CA"/>
    <w:rsid w:val="00FA6C9F"/>
    <w:rsid w:val="00FA7DE6"/>
    <w:rsid w:val="00FB11EE"/>
    <w:rsid w:val="00FB1259"/>
    <w:rsid w:val="00FB13BA"/>
    <w:rsid w:val="00FB18E5"/>
    <w:rsid w:val="00FB36A2"/>
    <w:rsid w:val="00FB5377"/>
    <w:rsid w:val="00FB6731"/>
    <w:rsid w:val="00FB6B7F"/>
    <w:rsid w:val="00FB7081"/>
    <w:rsid w:val="00FB73BB"/>
    <w:rsid w:val="00FB7B7D"/>
    <w:rsid w:val="00FB7DE2"/>
    <w:rsid w:val="00FC0E56"/>
    <w:rsid w:val="00FC14E2"/>
    <w:rsid w:val="00FC150A"/>
    <w:rsid w:val="00FC25C1"/>
    <w:rsid w:val="00FC2B67"/>
    <w:rsid w:val="00FC3414"/>
    <w:rsid w:val="00FC3F2F"/>
    <w:rsid w:val="00FC5EEC"/>
    <w:rsid w:val="00FC6A38"/>
    <w:rsid w:val="00FC6D43"/>
    <w:rsid w:val="00FC71B2"/>
    <w:rsid w:val="00FC7366"/>
    <w:rsid w:val="00FC76C5"/>
    <w:rsid w:val="00FD0048"/>
    <w:rsid w:val="00FD0ECB"/>
    <w:rsid w:val="00FD1149"/>
    <w:rsid w:val="00FD2938"/>
    <w:rsid w:val="00FD3354"/>
    <w:rsid w:val="00FD33CA"/>
    <w:rsid w:val="00FD3536"/>
    <w:rsid w:val="00FD514F"/>
    <w:rsid w:val="00FD53CD"/>
    <w:rsid w:val="00FD626A"/>
    <w:rsid w:val="00FE0D8D"/>
    <w:rsid w:val="00FE14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paragraph" w:styleId="stbilgi">
    <w:name w:val="header"/>
    <w:basedOn w:val="Normal"/>
    <w:link w:val="stbilgiChar"/>
    <w:rsid w:val="0083641A"/>
    <w:pPr>
      <w:tabs>
        <w:tab w:val="center" w:pos="4536"/>
        <w:tab w:val="right" w:pos="9072"/>
      </w:tabs>
    </w:pPr>
  </w:style>
  <w:style w:type="character" w:customStyle="1" w:styleId="stbilgiChar">
    <w:name w:val="Üstbilgi Char"/>
    <w:basedOn w:val="VarsaylanParagrafYazTipi"/>
    <w:link w:val="stbilgi"/>
    <w:rsid w:val="0083641A"/>
    <w:rPr>
      <w:sz w:val="24"/>
      <w:szCs w:val="24"/>
    </w:rPr>
  </w:style>
  <w:style w:type="paragraph" w:styleId="Altbilgi">
    <w:name w:val="footer"/>
    <w:basedOn w:val="Normal"/>
    <w:link w:val="AltbilgiChar"/>
    <w:rsid w:val="0083641A"/>
    <w:pPr>
      <w:tabs>
        <w:tab w:val="center" w:pos="4536"/>
        <w:tab w:val="right" w:pos="9072"/>
      </w:tabs>
    </w:pPr>
  </w:style>
  <w:style w:type="character" w:customStyle="1" w:styleId="AltbilgiChar">
    <w:name w:val="Altbilgi Char"/>
    <w:basedOn w:val="VarsaylanParagrafYazTipi"/>
    <w:link w:val="Altbilgi"/>
    <w:rsid w:val="0083641A"/>
    <w:rPr>
      <w:sz w:val="24"/>
      <w:szCs w:val="24"/>
    </w:rPr>
  </w:style>
  <w:style w:type="paragraph" w:styleId="AralkYok">
    <w:name w:val="No Spacing"/>
    <w:uiPriority w:val="1"/>
    <w:qFormat/>
    <w:rsid w:val="00B75F7F"/>
    <w:pPr>
      <w:ind w:right="142" w:firstLine="709"/>
      <w:jc w:val="both"/>
    </w:pPr>
    <w:rPr>
      <w:rFonts w:asciiTheme="minorHAnsi" w:eastAsiaTheme="minorHAnsi" w:hAnsiTheme="minorHAnsi" w:cstheme="minorBidi"/>
      <w:sz w:val="22"/>
      <w:szCs w:val="22"/>
      <w:lang w:eastAsia="en-US"/>
    </w:rPr>
  </w:style>
  <w:style w:type="character" w:customStyle="1" w:styleId="gvdemetnikaln">
    <w:name w:val="gvdemetnikaln"/>
    <w:basedOn w:val="VarsaylanParagrafYazTipi"/>
    <w:rsid w:val="00E8573B"/>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 w:id="8400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5656-C216-4C87-966E-914785A0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2172</Characters>
  <Application>Microsoft Office Word</Application>
  <DocSecurity>0</DocSecurity>
  <Lines>18</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2022-11-20T09:50:00Z</cp:lastPrinted>
  <dcterms:created xsi:type="dcterms:W3CDTF">2022-11-20T09:53:00Z</dcterms:created>
  <dcterms:modified xsi:type="dcterms:W3CDTF">2022-11-25T12:01:00Z</dcterms:modified>
</cp:coreProperties>
</file>