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76</w:t>
      </w:r>
      <w:r w:rsidR="00BF6CC8">
        <w:t>6</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3646CB" w:rsidRDefault="00BF6CC8" w:rsidP="003646CB">
      <w:pPr>
        <w:ind w:firstLine="709"/>
        <w:jc w:val="both"/>
      </w:pPr>
      <w:r>
        <w:t xml:space="preserve">Şereflikoçhisar İlçesi Tuz Gölü Meydanında trafik düzenlemesinin yapılmasına </w:t>
      </w:r>
      <w:r w:rsidR="003646CB">
        <w:t>ilişkin Ulaşım Komisyonunun 19</w:t>
      </w:r>
      <w:r w:rsidR="003646CB" w:rsidRPr="00953D18">
        <w:t>.0</w:t>
      </w:r>
      <w:r w:rsidR="003646CB">
        <w:t>8</w:t>
      </w:r>
      <w:r w:rsidR="003646CB" w:rsidRPr="00953D18">
        <w:t xml:space="preserve">.2022 tarihli ve </w:t>
      </w:r>
      <w:r w:rsidR="003646CB">
        <w:t>2</w:t>
      </w:r>
      <w:r>
        <w:t>7</w:t>
      </w:r>
      <w:r w:rsidR="003646CB" w:rsidRPr="00953D18">
        <w:t xml:space="preserve"> sayılı Raporu Büyükşehir Belediye Meclisimizin </w:t>
      </w:r>
      <w:r w:rsidR="003646CB">
        <w:t>14.09.2022</w:t>
      </w:r>
      <w:r w:rsidR="003646CB" w:rsidRPr="00953D18">
        <w:t xml:space="preserve"> tarihli toplantısında okundu.</w:t>
      </w:r>
    </w:p>
    <w:p w:rsidR="003646CB" w:rsidRDefault="003646CB" w:rsidP="003646CB">
      <w:pPr>
        <w:ind w:firstLine="709"/>
        <w:jc w:val="both"/>
      </w:pPr>
    </w:p>
    <w:p w:rsidR="003646CB" w:rsidRPr="00953D18" w:rsidRDefault="003646CB" w:rsidP="003646CB">
      <w:pPr>
        <w:ind w:firstLine="708"/>
        <w:jc w:val="both"/>
      </w:pPr>
      <w:proofErr w:type="gramStart"/>
      <w:r w:rsidRPr="00EC5E78">
        <w:t>Konu üzerinde yapılan görüşmelerden sonra;</w:t>
      </w:r>
      <w:r>
        <w:t xml:space="preserve"> </w:t>
      </w:r>
      <w:r w:rsidR="00BF6CC8">
        <w:t xml:space="preserve">Şereflikoçhisar İlçesi Tuz Gölü Meydanına bağlantılı Ankara Caddesi ve diğer sokakların kesiştiği meydan trafik işaret ve düzenlemesi olmadığından can tehlikesi arz ettiği, şehrin merkezi olan bu yerde aynı zamanda trafik karmaşası yaşandığı, bu nedenle bahsi geçen yerde araç trafiği ve yaya geçişleri için işaretleme ve diğer düzenlemelerin yapılmasına </w:t>
      </w:r>
      <w:r w:rsidRPr="00953D18">
        <w:t xml:space="preserve">ilişkin </w:t>
      </w:r>
      <w:r>
        <w:t>Ulaşım</w:t>
      </w:r>
      <w:r w:rsidRPr="00953D18">
        <w:t xml:space="preserve"> Komisyonu Raporu</w:t>
      </w:r>
      <w:r>
        <w:t xml:space="preserve"> oylanarak </w:t>
      </w:r>
      <w:r w:rsidRPr="00953D18">
        <w:t>oy</w:t>
      </w:r>
      <w:r>
        <w:t xml:space="preserve">birliği </w:t>
      </w:r>
      <w:r w:rsidRPr="00953D18">
        <w:t>ile kabul edildi.</w:t>
      </w:r>
      <w:proofErr w:type="gramEnd"/>
    </w:p>
    <w:p w:rsidR="00953D18" w:rsidRPr="00953D18" w:rsidRDefault="00953D18" w:rsidP="0083725D">
      <w:pPr>
        <w:ind w:firstLine="708"/>
        <w:jc w:val="both"/>
      </w:pPr>
    </w:p>
    <w:p w:rsidR="00FF4CB0" w:rsidRDefault="00FF4CB0" w:rsidP="00BE194A">
      <w:pPr>
        <w:ind w:firstLine="709"/>
        <w:jc w:val="both"/>
      </w:pPr>
    </w:p>
    <w:p w:rsidR="00D65AD0" w:rsidRDefault="00D65AD0" w:rsidP="00BE194A">
      <w:pPr>
        <w:ind w:firstLine="709"/>
        <w:jc w:val="both"/>
      </w:pPr>
    </w:p>
    <w:p w:rsidR="00D3288B" w:rsidRDefault="00D3288B" w:rsidP="000F0810">
      <w:pPr>
        <w:jc w:val="both"/>
      </w:pPr>
    </w:p>
    <w:p w:rsidR="003646CB" w:rsidRDefault="003646CB" w:rsidP="000F0810">
      <w:pPr>
        <w:jc w:val="both"/>
      </w:pPr>
    </w:p>
    <w:p w:rsidR="00031013" w:rsidRDefault="00031013" w:rsidP="000F0810">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3646CB" w:rsidTr="007C7490">
        <w:trPr>
          <w:trHeight w:val="594"/>
          <w:jc w:val="center"/>
        </w:trPr>
        <w:tc>
          <w:tcPr>
            <w:tcW w:w="3147" w:type="dxa"/>
          </w:tcPr>
          <w:p w:rsidR="003646CB" w:rsidRDefault="003646CB" w:rsidP="007C7490">
            <w:pPr>
              <w:autoSpaceDE w:val="0"/>
              <w:autoSpaceDN w:val="0"/>
              <w:adjustRightInd w:val="0"/>
              <w:jc w:val="center"/>
              <w:rPr>
                <w:color w:val="000000"/>
              </w:rPr>
            </w:pPr>
            <w:r>
              <w:rPr>
                <w:color w:val="000000"/>
              </w:rPr>
              <w:t>Fatih ÜNAL</w:t>
            </w:r>
          </w:p>
          <w:p w:rsidR="003646CB" w:rsidRDefault="003646CB" w:rsidP="007C7490">
            <w:pPr>
              <w:autoSpaceDE w:val="0"/>
              <w:autoSpaceDN w:val="0"/>
              <w:adjustRightInd w:val="0"/>
              <w:jc w:val="center"/>
              <w:rPr>
                <w:color w:val="000000"/>
              </w:rPr>
            </w:pPr>
            <w:r>
              <w:rPr>
                <w:color w:val="000000"/>
              </w:rPr>
              <w:t>Meclis 1. Başkan V.</w:t>
            </w:r>
          </w:p>
        </w:tc>
        <w:tc>
          <w:tcPr>
            <w:tcW w:w="3147" w:type="dxa"/>
            <w:vAlign w:val="center"/>
          </w:tcPr>
          <w:p w:rsidR="003646CB" w:rsidRDefault="003646CB" w:rsidP="007C7490">
            <w:pPr>
              <w:autoSpaceDE w:val="0"/>
              <w:autoSpaceDN w:val="0"/>
              <w:adjustRightInd w:val="0"/>
              <w:jc w:val="center"/>
              <w:rPr>
                <w:color w:val="000000"/>
              </w:rPr>
            </w:pPr>
            <w:r>
              <w:rPr>
                <w:color w:val="000000"/>
              </w:rPr>
              <w:t>Serkan ATASOY</w:t>
            </w:r>
          </w:p>
          <w:p w:rsidR="003646CB" w:rsidRDefault="003646CB" w:rsidP="007C7490">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3646CB" w:rsidRDefault="003646CB" w:rsidP="007C7490">
            <w:pPr>
              <w:tabs>
                <w:tab w:val="left" w:pos="3268"/>
              </w:tabs>
              <w:jc w:val="center"/>
              <w:rPr>
                <w:color w:val="000000"/>
              </w:rPr>
            </w:pPr>
            <w:r>
              <w:rPr>
                <w:color w:val="000000"/>
              </w:rPr>
              <w:t>Naci BAYANLI</w:t>
            </w:r>
          </w:p>
          <w:p w:rsidR="003646CB" w:rsidRDefault="003646CB" w:rsidP="007C749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3646CB">
      <w:pPr>
        <w:jc w:val="both"/>
      </w:pPr>
    </w:p>
    <w:p w:rsidR="00DB5C16" w:rsidRDefault="00DB5C16" w:rsidP="00DB5C16">
      <w:pPr>
        <w:ind w:right="-63"/>
        <w:jc w:val="center"/>
      </w:pPr>
      <w:r>
        <w:lastRenderedPageBreak/>
        <w:t>T.C.</w:t>
      </w:r>
    </w:p>
    <w:p w:rsidR="00DB5C16" w:rsidRDefault="00DB5C16" w:rsidP="00DB5C16">
      <w:pPr>
        <w:ind w:right="-63"/>
        <w:jc w:val="center"/>
      </w:pPr>
      <w:r>
        <w:t>ANKARA BÜYÜKŞEHİR BELEDİYE MECLİSİ</w:t>
      </w:r>
    </w:p>
    <w:p w:rsidR="00DB5C16" w:rsidRDefault="00DB5C16" w:rsidP="00DB5C16">
      <w:pPr>
        <w:ind w:right="-63"/>
        <w:jc w:val="center"/>
      </w:pPr>
      <w:r>
        <w:t>Ulaşım Komisyonu Raporu</w:t>
      </w:r>
    </w:p>
    <w:p w:rsidR="00DB5C16" w:rsidRDefault="00DB5C16" w:rsidP="00DB5C16">
      <w:pPr>
        <w:ind w:right="-63"/>
        <w:jc w:val="center"/>
      </w:pPr>
    </w:p>
    <w:p w:rsidR="00DB5C16" w:rsidRDefault="00DB5C16" w:rsidP="00DB5C16">
      <w:pPr>
        <w:tabs>
          <w:tab w:val="left" w:pos="567"/>
        </w:tabs>
        <w:ind w:right="-63"/>
        <w:jc w:val="center"/>
      </w:pPr>
    </w:p>
    <w:p w:rsidR="00DB5C16" w:rsidRDefault="00DB5C16" w:rsidP="00DB5C16">
      <w:pPr>
        <w:tabs>
          <w:tab w:val="left" w:pos="567"/>
        </w:tabs>
        <w:ind w:right="-63"/>
        <w:jc w:val="center"/>
      </w:pPr>
      <w:r>
        <w:t>Rapor No: 27                                                                                                                  19.08.2022</w:t>
      </w:r>
    </w:p>
    <w:p w:rsidR="00DB5C16" w:rsidRDefault="00DB5C16" w:rsidP="00DB5C16">
      <w:pPr>
        <w:ind w:right="-63"/>
        <w:jc w:val="center"/>
      </w:pPr>
    </w:p>
    <w:p w:rsidR="00DB5C16" w:rsidRDefault="00DB5C16" w:rsidP="00DB5C16">
      <w:pPr>
        <w:ind w:right="-63"/>
        <w:jc w:val="center"/>
      </w:pPr>
    </w:p>
    <w:p w:rsidR="00DB5C16" w:rsidRDefault="00DB5C16" w:rsidP="00DB5C16">
      <w:pPr>
        <w:ind w:right="-63"/>
        <w:jc w:val="center"/>
      </w:pPr>
      <w:r>
        <w:t>BÜYÜKŞEHİR BELEDİYE MECLİSİ BAŞKANLIĞINA</w:t>
      </w:r>
    </w:p>
    <w:p w:rsidR="00DB5C16" w:rsidRDefault="00DB5C16" w:rsidP="00DB5C16">
      <w:pPr>
        <w:ind w:right="-63"/>
      </w:pPr>
    </w:p>
    <w:p w:rsidR="00DB5C16" w:rsidRDefault="00DB5C16" w:rsidP="00DB5C16">
      <w:pPr>
        <w:ind w:right="-63"/>
      </w:pPr>
    </w:p>
    <w:p w:rsidR="00DB5C16" w:rsidRDefault="00DB5C16" w:rsidP="00DB5C16">
      <w:pPr>
        <w:pStyle w:val="GvdeMetniGirintisi"/>
        <w:ind w:right="-63" w:firstLine="0"/>
      </w:pPr>
    </w:p>
    <w:p w:rsidR="00DB5C16" w:rsidRDefault="00DB5C16" w:rsidP="00DB5C16">
      <w:pPr>
        <w:ind w:right="-63" w:firstLine="709"/>
        <w:jc w:val="both"/>
      </w:pPr>
      <w:r>
        <w:t>Şereflikoçhisar İlçesi Tuz Gölü Meydanında trafik düzenlemesinin yapılmasına ilişkin Büyükşehir Belediye Meclisimizin 08.08.2022 tarih 41. gündem maddesi olarak komisyonumuza havale edilen dosya incelendi.</w:t>
      </w:r>
    </w:p>
    <w:p w:rsidR="00DB5C16" w:rsidRDefault="00DB5C16" w:rsidP="00DB5C16">
      <w:pPr>
        <w:ind w:right="-63" w:firstLine="709"/>
        <w:jc w:val="both"/>
      </w:pPr>
    </w:p>
    <w:p w:rsidR="00DB5C16" w:rsidRDefault="00DB5C16" w:rsidP="00DB5C16">
      <w:pPr>
        <w:ind w:right="-63" w:firstLine="709"/>
        <w:jc w:val="both"/>
      </w:pPr>
      <w:r>
        <w:t>Üye Murat ATASOY ve arkadaşlarının verdiği önergede; Şereflikoçhisar İlçesi Tuz Gölü Meydanında trafik düzenlemesinin yapılmasının istenildiği,</w:t>
      </w:r>
    </w:p>
    <w:p w:rsidR="00DB5C16" w:rsidRDefault="00DB5C16" w:rsidP="00DB5C16">
      <w:pPr>
        <w:ind w:right="-63" w:firstLine="709"/>
        <w:jc w:val="both"/>
      </w:pPr>
    </w:p>
    <w:p w:rsidR="00DB5C16" w:rsidRDefault="00DB5C16" w:rsidP="00DB5C16">
      <w:pPr>
        <w:ind w:right="-63" w:firstLine="709"/>
        <w:jc w:val="both"/>
      </w:pPr>
      <w:proofErr w:type="gramStart"/>
      <w:r>
        <w:t>Komisyonumuzca yapılan incelemeler neticesinde; Şereflikoçhisar İlçesi Tuz Gölü Meydanına bağlantılı Ankara Caddesi ve diğer sokakların kesiştiği meydan trafik işaret ve düzenlemesi olmadığından can tehlikesi arz ettiği, şehrin merkezi olan bu yerde aynı zamanda trafik karmaşası yaşandığı, bu nedenle bahsi geçen yerde araç trafiği ve yaya geçişleri için işaretleme ve diğer düzenlemelerin yapılması komisyonumuzca uygun görülmüştür.</w:t>
      </w:r>
      <w:proofErr w:type="gramEnd"/>
    </w:p>
    <w:p w:rsidR="00DB5C16" w:rsidRDefault="00DB5C16" w:rsidP="00DB5C16">
      <w:pPr>
        <w:ind w:right="-63" w:firstLine="709"/>
        <w:jc w:val="both"/>
      </w:pPr>
    </w:p>
    <w:p w:rsidR="00DB5C16" w:rsidRDefault="00DB5C16" w:rsidP="00DB5C16">
      <w:pPr>
        <w:ind w:right="-63" w:firstLine="709"/>
        <w:jc w:val="both"/>
      </w:pPr>
      <w:r>
        <w:t>Raporumuz Büyükşehir Belediye Meclisinin onayına arz olunur.</w:t>
      </w:r>
    </w:p>
    <w:p w:rsidR="00DB5C16" w:rsidRDefault="00DB5C16" w:rsidP="00DB5C16">
      <w:pPr>
        <w:ind w:right="-63" w:firstLine="709"/>
        <w:jc w:val="both"/>
      </w:pPr>
    </w:p>
    <w:p w:rsidR="00DB5C16" w:rsidRDefault="00DB5C16" w:rsidP="00DB5C16">
      <w:pPr>
        <w:ind w:right="-63" w:firstLine="709"/>
        <w:jc w:val="both"/>
      </w:pPr>
    </w:p>
    <w:p w:rsidR="00DB5C16" w:rsidRDefault="00DB5C16" w:rsidP="00DB5C16">
      <w:pPr>
        <w:ind w:right="-63"/>
        <w:jc w:val="both"/>
      </w:pPr>
    </w:p>
    <w:p w:rsidR="00DB5C16" w:rsidRDefault="00DB5C16" w:rsidP="00DB5C16">
      <w:pPr>
        <w:ind w:right="-63"/>
        <w:jc w:val="both"/>
      </w:pPr>
    </w:p>
    <w:tbl>
      <w:tblPr>
        <w:tblW w:w="9471" w:type="dxa"/>
        <w:tblInd w:w="108" w:type="dxa"/>
        <w:tblLook w:val="04A0"/>
      </w:tblPr>
      <w:tblGrid>
        <w:gridCol w:w="3157"/>
        <w:gridCol w:w="3157"/>
        <w:gridCol w:w="3157"/>
      </w:tblGrid>
      <w:tr w:rsidR="00DB5C16" w:rsidTr="00AE5AA7">
        <w:trPr>
          <w:trHeight w:val="1417"/>
        </w:trPr>
        <w:tc>
          <w:tcPr>
            <w:tcW w:w="3157" w:type="dxa"/>
            <w:hideMark/>
          </w:tcPr>
          <w:p w:rsidR="00DB5C16" w:rsidRDefault="00DB5C16" w:rsidP="00AE5AA7">
            <w:pPr>
              <w:ind w:right="-63"/>
              <w:jc w:val="center"/>
              <w:rPr>
                <w:rFonts w:eastAsiaTheme="minorHAnsi"/>
                <w:lang w:eastAsia="en-US"/>
              </w:rPr>
            </w:pPr>
            <w:r>
              <w:rPr>
                <w:rFonts w:eastAsiaTheme="minorHAnsi"/>
                <w:lang w:eastAsia="en-US"/>
              </w:rPr>
              <w:t>Nihat YALÇIN</w:t>
            </w:r>
          </w:p>
          <w:p w:rsidR="00DB5C16" w:rsidRDefault="00DB5C16" w:rsidP="00AE5AA7">
            <w:pPr>
              <w:ind w:right="-63"/>
              <w:jc w:val="center"/>
              <w:rPr>
                <w:rFonts w:eastAsiaTheme="minorHAnsi"/>
                <w:lang w:eastAsia="en-US"/>
              </w:rPr>
            </w:pPr>
            <w:r>
              <w:rPr>
                <w:rFonts w:eastAsiaTheme="minorHAnsi"/>
                <w:lang w:eastAsia="en-US"/>
              </w:rPr>
              <w:t>Komisyon Başkanı</w:t>
            </w:r>
          </w:p>
        </w:tc>
        <w:tc>
          <w:tcPr>
            <w:tcW w:w="3157" w:type="dxa"/>
            <w:hideMark/>
          </w:tcPr>
          <w:p w:rsidR="00DB5C16" w:rsidRDefault="00DB5C16" w:rsidP="00AE5AA7">
            <w:pPr>
              <w:ind w:right="-63"/>
              <w:jc w:val="center"/>
              <w:rPr>
                <w:rFonts w:eastAsiaTheme="minorHAnsi"/>
                <w:lang w:eastAsia="en-US"/>
              </w:rPr>
            </w:pPr>
            <w:r>
              <w:rPr>
                <w:rFonts w:eastAsiaTheme="minorHAnsi"/>
                <w:lang w:eastAsia="en-US"/>
              </w:rPr>
              <w:t>Bülent TANRIKUT</w:t>
            </w:r>
          </w:p>
          <w:p w:rsidR="00DB5C16" w:rsidRDefault="00DB5C16" w:rsidP="00AE5AA7">
            <w:pPr>
              <w:ind w:right="-63"/>
              <w:jc w:val="center"/>
              <w:rPr>
                <w:rFonts w:eastAsiaTheme="minorHAnsi"/>
                <w:lang w:eastAsia="en-US"/>
              </w:rPr>
            </w:pPr>
            <w:r>
              <w:rPr>
                <w:rFonts w:eastAsiaTheme="minorHAnsi"/>
                <w:lang w:eastAsia="en-US"/>
              </w:rPr>
              <w:t>Başkan Vekili</w:t>
            </w:r>
          </w:p>
        </w:tc>
        <w:tc>
          <w:tcPr>
            <w:tcW w:w="3157" w:type="dxa"/>
            <w:hideMark/>
          </w:tcPr>
          <w:p w:rsidR="00DB5C16" w:rsidRDefault="00DB5C16" w:rsidP="00AE5AA7">
            <w:pPr>
              <w:ind w:right="-63"/>
              <w:jc w:val="center"/>
              <w:rPr>
                <w:rFonts w:eastAsiaTheme="minorHAnsi"/>
                <w:lang w:eastAsia="en-US"/>
              </w:rPr>
            </w:pPr>
            <w:r>
              <w:rPr>
                <w:rFonts w:eastAsiaTheme="minorHAnsi"/>
                <w:lang w:eastAsia="en-US"/>
              </w:rPr>
              <w:t>Tuğba AYDOS</w:t>
            </w:r>
          </w:p>
          <w:p w:rsidR="00DB5C16" w:rsidRDefault="00DB5C16" w:rsidP="00AE5AA7">
            <w:pPr>
              <w:ind w:right="-63"/>
              <w:jc w:val="center"/>
              <w:rPr>
                <w:rFonts w:eastAsiaTheme="minorHAnsi"/>
                <w:lang w:eastAsia="en-US"/>
              </w:rPr>
            </w:pPr>
            <w:r>
              <w:rPr>
                <w:rFonts w:eastAsiaTheme="minorHAnsi"/>
                <w:lang w:eastAsia="en-US"/>
              </w:rPr>
              <w:t>Üye</w:t>
            </w:r>
          </w:p>
        </w:tc>
      </w:tr>
      <w:tr w:rsidR="00DB5C16" w:rsidTr="00AE5AA7">
        <w:trPr>
          <w:trHeight w:val="1417"/>
        </w:trPr>
        <w:tc>
          <w:tcPr>
            <w:tcW w:w="3157" w:type="dxa"/>
            <w:vAlign w:val="center"/>
            <w:hideMark/>
          </w:tcPr>
          <w:p w:rsidR="00DB5C16" w:rsidRDefault="00DB5C16" w:rsidP="00AE5AA7">
            <w:pPr>
              <w:ind w:right="-63"/>
              <w:jc w:val="center"/>
              <w:rPr>
                <w:rFonts w:eastAsiaTheme="minorHAnsi"/>
                <w:lang w:eastAsia="en-US"/>
              </w:rPr>
            </w:pPr>
            <w:r>
              <w:rPr>
                <w:rFonts w:eastAsiaTheme="minorHAnsi"/>
                <w:lang w:eastAsia="en-US"/>
              </w:rPr>
              <w:t>Ertuğrul ÇETİN</w:t>
            </w:r>
          </w:p>
          <w:p w:rsidR="00DB5C16" w:rsidRDefault="00DB5C16" w:rsidP="00AE5AA7">
            <w:pPr>
              <w:ind w:right="-63"/>
              <w:jc w:val="center"/>
              <w:rPr>
                <w:rFonts w:eastAsiaTheme="minorHAnsi"/>
                <w:lang w:eastAsia="en-US"/>
              </w:rPr>
            </w:pPr>
            <w:r>
              <w:rPr>
                <w:rFonts w:eastAsiaTheme="minorHAnsi"/>
                <w:lang w:eastAsia="en-US"/>
              </w:rPr>
              <w:t>Üye</w:t>
            </w:r>
          </w:p>
        </w:tc>
        <w:tc>
          <w:tcPr>
            <w:tcW w:w="3157" w:type="dxa"/>
            <w:vAlign w:val="center"/>
            <w:hideMark/>
          </w:tcPr>
          <w:p w:rsidR="00DB5C16" w:rsidRDefault="00DB5C16" w:rsidP="00AE5AA7">
            <w:pPr>
              <w:ind w:right="-63"/>
              <w:jc w:val="center"/>
              <w:rPr>
                <w:rFonts w:eastAsiaTheme="minorHAnsi"/>
                <w:lang w:eastAsia="en-US"/>
              </w:rPr>
            </w:pPr>
            <w:r>
              <w:rPr>
                <w:rFonts w:eastAsiaTheme="minorHAnsi"/>
                <w:lang w:eastAsia="en-US"/>
              </w:rPr>
              <w:t>Süleyman ACAR</w:t>
            </w:r>
          </w:p>
          <w:p w:rsidR="00DB5C16" w:rsidRDefault="00DB5C16" w:rsidP="00AE5AA7">
            <w:pPr>
              <w:ind w:right="-63"/>
              <w:jc w:val="center"/>
              <w:rPr>
                <w:rFonts w:eastAsiaTheme="minorHAnsi"/>
                <w:lang w:eastAsia="en-US"/>
              </w:rPr>
            </w:pPr>
            <w:r>
              <w:rPr>
                <w:rFonts w:eastAsiaTheme="minorHAnsi"/>
                <w:lang w:eastAsia="en-US"/>
              </w:rPr>
              <w:t>Üye</w:t>
            </w:r>
          </w:p>
        </w:tc>
        <w:tc>
          <w:tcPr>
            <w:tcW w:w="3157" w:type="dxa"/>
            <w:vAlign w:val="center"/>
            <w:hideMark/>
          </w:tcPr>
          <w:p w:rsidR="00DB5C16" w:rsidRDefault="00DB5C16" w:rsidP="00AE5AA7">
            <w:pPr>
              <w:ind w:right="-63"/>
              <w:jc w:val="center"/>
              <w:rPr>
                <w:rFonts w:eastAsiaTheme="minorHAnsi"/>
                <w:lang w:eastAsia="en-US"/>
              </w:rPr>
            </w:pPr>
            <w:proofErr w:type="spellStart"/>
            <w:r>
              <w:rPr>
                <w:rFonts w:eastAsiaTheme="minorHAnsi"/>
                <w:lang w:eastAsia="en-US"/>
              </w:rPr>
              <w:t>Mevlüt</w:t>
            </w:r>
            <w:proofErr w:type="spellEnd"/>
            <w:r>
              <w:rPr>
                <w:rFonts w:eastAsiaTheme="minorHAnsi"/>
                <w:lang w:eastAsia="en-US"/>
              </w:rPr>
              <w:t xml:space="preserve"> ŞAHİN</w:t>
            </w:r>
          </w:p>
          <w:p w:rsidR="00DB5C16" w:rsidRDefault="00DB5C16" w:rsidP="00AE5AA7">
            <w:pPr>
              <w:ind w:right="-63"/>
              <w:jc w:val="center"/>
              <w:rPr>
                <w:rFonts w:eastAsiaTheme="minorHAnsi"/>
                <w:lang w:eastAsia="en-US"/>
              </w:rPr>
            </w:pPr>
            <w:r>
              <w:rPr>
                <w:rFonts w:eastAsiaTheme="minorHAnsi"/>
                <w:lang w:eastAsia="en-US"/>
              </w:rPr>
              <w:t>Üye</w:t>
            </w:r>
          </w:p>
        </w:tc>
      </w:tr>
      <w:tr w:rsidR="00DB5C16" w:rsidTr="00AE5AA7">
        <w:trPr>
          <w:trHeight w:val="1417"/>
        </w:trPr>
        <w:tc>
          <w:tcPr>
            <w:tcW w:w="3157" w:type="dxa"/>
            <w:vAlign w:val="bottom"/>
            <w:hideMark/>
          </w:tcPr>
          <w:p w:rsidR="00DB5C16" w:rsidRDefault="00DB5C16" w:rsidP="00AE5AA7">
            <w:pPr>
              <w:ind w:right="-63"/>
              <w:jc w:val="center"/>
              <w:rPr>
                <w:rFonts w:eastAsiaTheme="minorHAnsi"/>
                <w:lang w:eastAsia="en-US"/>
              </w:rPr>
            </w:pPr>
            <w:r>
              <w:rPr>
                <w:rFonts w:eastAsiaTheme="minorHAnsi"/>
                <w:lang w:eastAsia="en-US"/>
              </w:rPr>
              <w:t>Servet AKMAN</w:t>
            </w:r>
          </w:p>
          <w:p w:rsidR="00DB5C16" w:rsidRDefault="00DB5C16" w:rsidP="00AE5AA7">
            <w:pPr>
              <w:ind w:right="-63"/>
              <w:jc w:val="center"/>
              <w:rPr>
                <w:rFonts w:eastAsiaTheme="minorHAnsi"/>
                <w:lang w:eastAsia="en-US"/>
              </w:rPr>
            </w:pPr>
            <w:r>
              <w:rPr>
                <w:rFonts w:eastAsiaTheme="minorHAnsi"/>
                <w:lang w:eastAsia="en-US"/>
              </w:rPr>
              <w:t>Üye</w:t>
            </w:r>
          </w:p>
        </w:tc>
        <w:tc>
          <w:tcPr>
            <w:tcW w:w="3157" w:type="dxa"/>
            <w:vAlign w:val="bottom"/>
            <w:hideMark/>
          </w:tcPr>
          <w:p w:rsidR="00DB5C16" w:rsidRDefault="00DB5C16" w:rsidP="00AE5AA7">
            <w:pPr>
              <w:ind w:right="-63"/>
              <w:jc w:val="center"/>
              <w:rPr>
                <w:rFonts w:eastAsiaTheme="minorHAnsi"/>
                <w:lang w:eastAsia="en-US"/>
              </w:rPr>
            </w:pPr>
            <w:proofErr w:type="spellStart"/>
            <w:r>
              <w:rPr>
                <w:rFonts w:eastAsiaTheme="minorHAnsi"/>
                <w:color w:val="000000"/>
                <w:lang w:eastAsia="en-US"/>
              </w:rPr>
              <w:t>Seyfullah</w:t>
            </w:r>
            <w:proofErr w:type="spellEnd"/>
            <w:r>
              <w:rPr>
                <w:rFonts w:eastAsiaTheme="minorHAnsi"/>
                <w:color w:val="000000"/>
                <w:lang w:eastAsia="en-US"/>
              </w:rPr>
              <w:t xml:space="preserve"> KAPLAN</w:t>
            </w:r>
          </w:p>
          <w:p w:rsidR="00DB5C16" w:rsidRDefault="00DB5C16" w:rsidP="00AE5AA7">
            <w:pPr>
              <w:ind w:right="-63"/>
              <w:jc w:val="center"/>
              <w:rPr>
                <w:rFonts w:eastAsiaTheme="minorHAnsi"/>
                <w:lang w:eastAsia="en-US"/>
              </w:rPr>
            </w:pPr>
            <w:r>
              <w:rPr>
                <w:rFonts w:eastAsiaTheme="minorHAnsi"/>
                <w:lang w:eastAsia="en-US"/>
              </w:rPr>
              <w:t>Üye</w:t>
            </w:r>
          </w:p>
        </w:tc>
        <w:tc>
          <w:tcPr>
            <w:tcW w:w="3157" w:type="dxa"/>
            <w:vAlign w:val="bottom"/>
            <w:hideMark/>
          </w:tcPr>
          <w:p w:rsidR="00DB5C16" w:rsidRDefault="00DB5C16" w:rsidP="00AE5AA7">
            <w:pPr>
              <w:ind w:right="-63"/>
              <w:jc w:val="center"/>
              <w:rPr>
                <w:rFonts w:eastAsiaTheme="minorHAnsi"/>
                <w:lang w:eastAsia="en-US"/>
              </w:rPr>
            </w:pPr>
            <w:r>
              <w:rPr>
                <w:rFonts w:eastAsiaTheme="minorHAnsi"/>
                <w:lang w:eastAsia="en-US"/>
              </w:rPr>
              <w:t>Adnan SEZGİN</w:t>
            </w:r>
          </w:p>
          <w:p w:rsidR="00DB5C16" w:rsidRDefault="00DB5C16" w:rsidP="00AE5AA7">
            <w:pPr>
              <w:ind w:right="-63"/>
              <w:jc w:val="center"/>
              <w:rPr>
                <w:rFonts w:eastAsiaTheme="minorHAnsi"/>
                <w:lang w:eastAsia="en-US"/>
              </w:rPr>
            </w:pPr>
            <w:r>
              <w:rPr>
                <w:rFonts w:eastAsiaTheme="minorHAnsi"/>
                <w:lang w:eastAsia="en-US"/>
              </w:rPr>
              <w:t>Üye</w:t>
            </w:r>
          </w:p>
        </w:tc>
      </w:tr>
    </w:tbl>
    <w:p w:rsidR="00DB5C16" w:rsidRDefault="00DB5C16" w:rsidP="00DB5C16">
      <w:pPr>
        <w:ind w:right="-63"/>
        <w:jc w:val="both"/>
      </w:pPr>
    </w:p>
    <w:p w:rsidR="00DB5C16" w:rsidRPr="008B627C" w:rsidRDefault="00DB5C16" w:rsidP="00DB5C16">
      <w:pPr>
        <w:ind w:right="-63"/>
      </w:pPr>
    </w:p>
    <w:p w:rsidR="00DB5C16" w:rsidRDefault="00DB5C16" w:rsidP="003646CB">
      <w:pPr>
        <w:jc w:val="both"/>
      </w:pPr>
    </w:p>
    <w:sectPr w:rsidR="00DB5C16"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 w:numId="2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46CB"/>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410"/>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77408"/>
    <w:rsid w:val="00780494"/>
    <w:rsid w:val="0078055B"/>
    <w:rsid w:val="00780896"/>
    <w:rsid w:val="007813D1"/>
    <w:rsid w:val="00781C88"/>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6CC8"/>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B5C16"/>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99"/>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88FF-63CF-4F46-AAC0-7ABEFFF9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1991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2022-09-15T08:26:00Z</dcterms:created>
  <dcterms:modified xsi:type="dcterms:W3CDTF">2022-09-15T12:30:00Z</dcterms:modified>
</cp:coreProperties>
</file>