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</w:t>
      </w:r>
      <w:r w:rsidR="00171873">
        <w:t>4</w:t>
      </w:r>
      <w:r w:rsidR="00AA17CC">
        <w:t>1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AA17CC" w:rsidP="002737AC">
      <w:pPr>
        <w:ind w:firstLine="709"/>
        <w:jc w:val="both"/>
      </w:pPr>
      <w:r>
        <w:t xml:space="preserve">İtfaiye Dairesi Başkanlığının baca temizleme hizmetlerinde uygulayacağı ücret tarifesine </w:t>
      </w:r>
      <w:r w:rsidR="00BE194A">
        <w:t xml:space="preserve">ilişkin </w:t>
      </w:r>
      <w:r w:rsidR="00FE438B"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FE438B">
        <w:t>5</w:t>
      </w:r>
      <w:r>
        <w:t>6</w:t>
      </w:r>
      <w:r w:rsidR="00FE438B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AA17CC" w:rsidRPr="00676202" w:rsidRDefault="00953D18" w:rsidP="00AA17CC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AA17CC" w:rsidRPr="00676202">
        <w:t>Isıtma ve pişirme sistemlerinde kullanılan bacalardan kaynaklı çıkan yangın olaylarının en aza indirilmesi amacıyla, Belediye İtfaiye Yönetmeliğinin 6-(</w:t>
      </w:r>
      <w:r w:rsidR="00AA17CC">
        <w:t>1</w:t>
      </w:r>
      <w:r w:rsidR="00AA17CC" w:rsidRPr="00676202">
        <w:t xml:space="preserve">)'inci </w:t>
      </w:r>
      <w:r w:rsidR="00AA17CC">
        <w:t>M</w:t>
      </w:r>
      <w:r w:rsidR="00AA17CC" w:rsidRPr="00676202">
        <w:t>addenin h</w:t>
      </w:r>
      <w:proofErr w:type="gramStart"/>
      <w:r w:rsidR="00AA17CC" w:rsidRPr="00676202">
        <w:t>)</w:t>
      </w:r>
      <w:proofErr w:type="gramEnd"/>
      <w:r w:rsidR="00AA17CC" w:rsidRPr="00676202">
        <w:t xml:space="preserve"> fıkrası gereğince </w:t>
      </w:r>
      <w:r w:rsidR="00AA17CC">
        <w:t>“</w:t>
      </w:r>
      <w:r w:rsidR="00AA17CC" w:rsidRPr="00676202">
        <w:t>Belediye sınırları içinde bacaları Belediye Meclisince tespit edilecek ücret karşılığında temizlemek veya temizlettirmek ve bacaları yangına karşı önlemler yönünde denetlemek</w:t>
      </w:r>
      <w:r w:rsidR="00AA17CC">
        <w:t>”</w:t>
      </w:r>
      <w:r w:rsidR="00AA17CC" w:rsidRPr="00676202">
        <w:t xml:space="preserve"> hükmü yer almaktadır. </w:t>
      </w:r>
      <w:r w:rsidR="00AA17CC">
        <w:t xml:space="preserve">İtfaiye Dairesi </w:t>
      </w:r>
      <w:r w:rsidR="00AA17CC" w:rsidRPr="00676202">
        <w:t>Başkanlığı</w:t>
      </w:r>
      <w:r w:rsidR="00AA17CC">
        <w:t>n</w:t>
      </w:r>
      <w:r w:rsidR="00AA17CC" w:rsidRPr="00676202">
        <w:t xml:space="preserve">ca baca temizleme hizmetinin daha etkin ve verimli hale getirilmesi için özel şirketlere yetki verilmesi hakkındaki yönetmelik Büyükşehir Belediye Meclisinin 14.01.2022 tarih ve 243 sayılı </w:t>
      </w:r>
      <w:r w:rsidR="00AA17CC">
        <w:t>K</w:t>
      </w:r>
      <w:r w:rsidR="00AA17CC" w:rsidRPr="00676202">
        <w:t>ara</w:t>
      </w:r>
      <w:r w:rsidR="00AA17CC">
        <w:t>rı ile uygun görülerek yürürlüğe girdiği tespit edilmiştir.</w:t>
      </w:r>
    </w:p>
    <w:p w:rsidR="00AA17CC" w:rsidRDefault="00AA17CC" w:rsidP="00AA17CC">
      <w:pPr>
        <w:ind w:firstLine="709"/>
        <w:jc w:val="both"/>
      </w:pPr>
    </w:p>
    <w:p w:rsidR="00953D18" w:rsidRPr="00953D18" w:rsidRDefault="00AA17CC" w:rsidP="00AA17CC">
      <w:pPr>
        <w:ind w:firstLine="709"/>
        <w:jc w:val="both"/>
      </w:pPr>
      <w:r>
        <w:t>Belediye Meclisinde alınan karar gereği, İtfaiye Dairesi</w:t>
      </w:r>
      <w:r w:rsidRPr="00676202">
        <w:t xml:space="preserve"> Başkanlığı</w:t>
      </w:r>
      <w:r>
        <w:t>n</w:t>
      </w:r>
      <w:r w:rsidRPr="00676202">
        <w:t xml:space="preserve">ca 2022 yılı içerisinde uygulanması uygun görülen yetki belgesi, yıllık vize ücreti ve baca temizleme </w:t>
      </w:r>
      <w:proofErr w:type="gramStart"/>
      <w:r w:rsidRPr="00676202">
        <w:t>bandrol</w:t>
      </w:r>
      <w:proofErr w:type="gramEnd"/>
      <w:r w:rsidRPr="00676202">
        <w:t xml:space="preserve"> satış bedelinin gelirler cetveline ilave edilmesi ile yetkilendirilen firmaların yıl içerisinde </w:t>
      </w:r>
      <w:r>
        <w:t xml:space="preserve">hazırlanan ve ekte sunulan listede belirlenen tarifenin uygulanmasına </w:t>
      </w:r>
      <w:r w:rsidR="00953D18" w:rsidRPr="00953D18">
        <w:t xml:space="preserve">ilişkin </w:t>
      </w:r>
      <w:r w:rsidR="00FE438B">
        <w:t>Hukuk ve Tarifeler</w:t>
      </w:r>
      <w:r w:rsidR="007934E8" w:rsidRPr="00953D18">
        <w:t xml:space="preserve"> </w:t>
      </w:r>
      <w:r w:rsidR="00953D18" w:rsidRPr="00953D18">
        <w:t>Komisyonu Raporu</w:t>
      </w:r>
      <w:r w:rsidR="002737AC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1873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8C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98F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973E4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7CC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55EC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108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2</cp:revision>
  <cp:lastPrinted>2022-08-12T07:30:00Z</cp:lastPrinted>
  <dcterms:created xsi:type="dcterms:W3CDTF">2022-09-19T08:32:00Z</dcterms:created>
  <dcterms:modified xsi:type="dcterms:W3CDTF">2022-09-19T08:32:00Z</dcterms:modified>
</cp:coreProperties>
</file>