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976737">
        <w:t>1488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76737">
        <w:t xml:space="preserve">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2B065F" w:rsidP="00EC5E78">
      <w:pPr>
        <w:ind w:firstLine="709"/>
        <w:jc w:val="both"/>
      </w:pPr>
      <w:r>
        <w:t xml:space="preserve">Yeniden düzenlenen Bilgi İşlem Dairesi Başkanlığı Görev ve Çalışma Esaslarına Dair Yönetmeliğe </w:t>
      </w:r>
      <w:r w:rsidR="00BE194A">
        <w:t xml:space="preserve">ilişkin </w:t>
      </w:r>
      <w:r w:rsidR="00F9008B">
        <w:t>Hukuk ve Tarifeler</w:t>
      </w:r>
      <w:r w:rsidR="007934E8">
        <w:t xml:space="preserve">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F9008B">
        <w:t>2</w:t>
      </w:r>
      <w:r>
        <w:t>7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2B065F" w:rsidRPr="003F2658" w:rsidRDefault="00953D18" w:rsidP="002B065F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2B065F" w:rsidRPr="003F2658">
        <w:t>Büyükşehir Belediye Meclisinin 10.04.2018 tarih</w:t>
      </w:r>
      <w:r w:rsidR="002B065F">
        <w:t>li</w:t>
      </w:r>
      <w:r w:rsidR="002B065F" w:rsidRPr="003F2658">
        <w:t xml:space="preserve"> ve 548 sayılı </w:t>
      </w:r>
      <w:r w:rsidR="002B065F">
        <w:t>K</w:t>
      </w:r>
      <w:r w:rsidR="002B065F" w:rsidRPr="003F2658">
        <w:t>ara</w:t>
      </w:r>
      <w:r w:rsidR="002B065F">
        <w:t>rı</w:t>
      </w:r>
      <w:r w:rsidR="002B065F" w:rsidRPr="003F2658">
        <w:t xml:space="preserve"> ile uygulamaya konulan Bilgi İşlem Dairesi Başkanlığının Görev ve Çalışma Esasla</w:t>
      </w:r>
      <w:r w:rsidR="002B065F">
        <w:t>rı</w:t>
      </w:r>
      <w:r w:rsidR="002B065F" w:rsidRPr="003F2658">
        <w:t>na Dair Yönetmeliğin Yazılım ve Yön</w:t>
      </w:r>
      <w:r w:rsidR="002B065F">
        <w:t>etim Şube Müdürlüğü başlıklı 11’i</w:t>
      </w:r>
      <w:r w:rsidR="002B065F" w:rsidRPr="003F2658">
        <w:t xml:space="preserve">nci </w:t>
      </w:r>
      <w:r w:rsidR="002B065F">
        <w:t>M</w:t>
      </w:r>
      <w:r w:rsidR="002B065F" w:rsidRPr="003F2658">
        <w:t>addesine yetki ve sorumlulukla</w:t>
      </w:r>
      <w:r w:rsidR="002B065F">
        <w:t>rı</w:t>
      </w:r>
      <w:r w:rsidR="002B065F" w:rsidRPr="003F2658">
        <w:t>nın genişlemesi sebebi ile bazı eklemeler</w:t>
      </w:r>
      <w:r w:rsidR="002B065F">
        <w:t>e ihtiyaç duyulduğu tespit edilmiştir.</w:t>
      </w:r>
    </w:p>
    <w:p w:rsidR="002B065F" w:rsidRDefault="002B065F" w:rsidP="002B065F">
      <w:pPr>
        <w:ind w:firstLine="709"/>
        <w:jc w:val="both"/>
      </w:pPr>
    </w:p>
    <w:p w:rsidR="00953D18" w:rsidRPr="00953D18" w:rsidRDefault="002B065F" w:rsidP="002B065F">
      <w:pPr>
        <w:ind w:firstLine="709"/>
        <w:jc w:val="both"/>
      </w:pPr>
      <w:r>
        <w:t>Bu nedenle</w:t>
      </w:r>
      <w:r w:rsidRPr="003F2658">
        <w:t xml:space="preserve">, </w:t>
      </w:r>
      <w:r>
        <w:t xml:space="preserve">hazırlanan ve ekte sunulan </w:t>
      </w:r>
      <w:r w:rsidRPr="003F2658">
        <w:t xml:space="preserve">Bilgi </w:t>
      </w:r>
      <w:r>
        <w:t>İşlem Dairesi Başkanlığı Görev v</w:t>
      </w:r>
      <w:r w:rsidRPr="003F2658">
        <w:t>e Çalışma Esaslarına Dair Yönetmelik, Belediye ve Bağlı Kuruluşları ile Mahalli İdare Birlikleri Norm Kadro İlke ve Standartl</w:t>
      </w:r>
      <w:r>
        <w:t xml:space="preserve">arına Dair Yönetmelik hükümlerine </w:t>
      </w:r>
      <w:r w:rsidR="00953D18" w:rsidRPr="00953D18">
        <w:t xml:space="preserve">ilişkin </w:t>
      </w:r>
      <w:r w:rsidR="00F9008B">
        <w:t>Hukuk ve Tarifeler</w:t>
      </w:r>
      <w:r w:rsidR="007934E8" w:rsidRPr="00953D18">
        <w:t xml:space="preserve"> </w:t>
      </w:r>
      <w:r w:rsidR="00953D18" w:rsidRPr="00953D18">
        <w:t>Komisyonu Raporu oylanarak oy</w:t>
      </w:r>
      <w:r w:rsidR="0018191C">
        <w:t xml:space="preserve">birliği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976737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737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976737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976737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both"/>
      </w:pPr>
    </w:p>
    <w:p w:rsidR="000412B5" w:rsidRDefault="000412B5" w:rsidP="000412B5">
      <w:pPr>
        <w:jc w:val="center"/>
      </w:pPr>
    </w:p>
    <w:p w:rsidR="000412B5" w:rsidRDefault="000412B5" w:rsidP="000412B5">
      <w:pPr>
        <w:jc w:val="center"/>
      </w:pPr>
      <w:r>
        <w:lastRenderedPageBreak/>
        <w:t>T.C.</w:t>
      </w:r>
    </w:p>
    <w:p w:rsidR="000412B5" w:rsidRDefault="000412B5" w:rsidP="000412B5">
      <w:pPr>
        <w:jc w:val="center"/>
      </w:pPr>
      <w:r>
        <w:t>ANKARA BÜYÜKŞEHİR BELEDİYE MECLİSİ</w:t>
      </w:r>
    </w:p>
    <w:p w:rsidR="000412B5" w:rsidRDefault="000412B5" w:rsidP="000412B5">
      <w:pPr>
        <w:jc w:val="center"/>
      </w:pPr>
      <w:r>
        <w:t>Hukuk ve Tarifeler Komisyonu Raporu</w:t>
      </w:r>
    </w:p>
    <w:p w:rsidR="000412B5" w:rsidRDefault="000412B5" w:rsidP="000412B5">
      <w:pPr>
        <w:jc w:val="center"/>
      </w:pPr>
    </w:p>
    <w:p w:rsidR="000412B5" w:rsidRDefault="000412B5" w:rsidP="000412B5">
      <w:pPr>
        <w:jc w:val="center"/>
      </w:pPr>
      <w:r>
        <w:t xml:space="preserve">Rapor No: 27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21.06.2022</w:t>
      </w:r>
    </w:p>
    <w:p w:rsidR="000412B5" w:rsidRDefault="000412B5" w:rsidP="000412B5"/>
    <w:p w:rsidR="000412B5" w:rsidRDefault="000412B5" w:rsidP="000412B5">
      <w:pPr>
        <w:jc w:val="center"/>
      </w:pPr>
    </w:p>
    <w:p w:rsidR="000412B5" w:rsidRDefault="000412B5" w:rsidP="000412B5">
      <w:pPr>
        <w:jc w:val="center"/>
      </w:pPr>
      <w:r>
        <w:t>BÜYÜKŞEHİR BELEDİYE MECLİSİ BAŞKANLIĞINA</w:t>
      </w:r>
    </w:p>
    <w:p w:rsidR="000412B5" w:rsidRDefault="000412B5" w:rsidP="000412B5"/>
    <w:p w:rsidR="000412B5" w:rsidRDefault="000412B5" w:rsidP="000412B5"/>
    <w:p w:rsidR="000412B5" w:rsidRDefault="000412B5" w:rsidP="000412B5"/>
    <w:p w:rsidR="000412B5" w:rsidRPr="003F2658" w:rsidRDefault="000412B5" w:rsidP="000412B5">
      <w:pPr>
        <w:ind w:firstLine="709"/>
        <w:jc w:val="both"/>
      </w:pPr>
      <w:r>
        <w:t xml:space="preserve">Yeniden düzenlenen Bilgi İşlem Dairesi Başkanlığı Görev ve Çalışma Esaslarına Dair Yönetmeliğe </w:t>
      </w:r>
      <w:r w:rsidRPr="003F2658">
        <w:t>ilişkin Büyükşehir Belediye Meclisinin 1</w:t>
      </w:r>
      <w:r>
        <w:t>3</w:t>
      </w:r>
      <w:r w:rsidRPr="003F2658">
        <w:t>.06.2022 tarihli ve 2. gündem maddesi olarak komisyonumuza havale edilen dosya incelendi.</w:t>
      </w:r>
    </w:p>
    <w:p w:rsidR="000412B5" w:rsidRPr="003F2658" w:rsidRDefault="000412B5" w:rsidP="000412B5">
      <w:pPr>
        <w:ind w:firstLine="709"/>
        <w:jc w:val="both"/>
      </w:pPr>
    </w:p>
    <w:p w:rsidR="000412B5" w:rsidRPr="003F2658" w:rsidRDefault="000412B5" w:rsidP="000412B5">
      <w:pPr>
        <w:ind w:firstLine="709"/>
        <w:jc w:val="both"/>
      </w:pPr>
      <w:r w:rsidRPr="003F2658">
        <w:t>Komisyonumuzca yapılan incelemeler neticesinde; Büyükşehir Belediye Meclisinin 10.04.2018 tarih</w:t>
      </w:r>
      <w:r>
        <w:t>li</w:t>
      </w:r>
      <w:r w:rsidRPr="003F2658">
        <w:t xml:space="preserve"> ve 548 sayılı </w:t>
      </w:r>
      <w:r>
        <w:t>K</w:t>
      </w:r>
      <w:r w:rsidRPr="003F2658">
        <w:t>ara</w:t>
      </w:r>
      <w:r>
        <w:t>rı</w:t>
      </w:r>
      <w:r w:rsidRPr="003F2658">
        <w:t xml:space="preserve"> ile uygulamaya konulan Bilgi İşlem Dairesi Başkanlığının Görev ve Çalışma Esasla</w:t>
      </w:r>
      <w:r>
        <w:t>rı</w:t>
      </w:r>
      <w:r w:rsidRPr="003F2658">
        <w:t>na Dair Yönetmeliğin Yazılım ve Yön</w:t>
      </w:r>
      <w:r>
        <w:t>etim Şube Müdürlüğü başlıklı 11’i</w:t>
      </w:r>
      <w:r w:rsidRPr="003F2658">
        <w:t>nci maddesine yetki ve sorumlulukla</w:t>
      </w:r>
      <w:r>
        <w:t>rı</w:t>
      </w:r>
      <w:r w:rsidRPr="003F2658">
        <w:t>nın genişlemesi sebebi ile bazı eklemeler</w:t>
      </w:r>
      <w:r>
        <w:t>e ihtiyaç duyulduğu tespit edilmiştir.</w:t>
      </w:r>
    </w:p>
    <w:p w:rsidR="000412B5" w:rsidRDefault="000412B5" w:rsidP="000412B5">
      <w:pPr>
        <w:ind w:firstLine="709"/>
        <w:jc w:val="both"/>
      </w:pPr>
    </w:p>
    <w:p w:rsidR="000412B5" w:rsidRPr="003F2658" w:rsidRDefault="000412B5" w:rsidP="000412B5">
      <w:pPr>
        <w:ind w:firstLine="709"/>
        <w:jc w:val="both"/>
      </w:pPr>
      <w:r>
        <w:t>Bu nedenle</w:t>
      </w:r>
      <w:r w:rsidRPr="003F2658">
        <w:t xml:space="preserve">, </w:t>
      </w:r>
      <w:r>
        <w:t xml:space="preserve">hazırlanan ve ekte sunulan </w:t>
      </w:r>
      <w:r w:rsidRPr="003F2658">
        <w:t xml:space="preserve">Bilgi </w:t>
      </w:r>
      <w:r>
        <w:t>İşlem Dairesi Başkanlığı Görev v</w:t>
      </w:r>
      <w:r w:rsidRPr="003F2658">
        <w:t>e Çalışma Esaslarına Dair Yönetmelik, Belediye ve Bağlı Kuruluşları ile Mahalli İdare Birlikleri Norm Kadro İlke ve Standartlarına Dair Yönetmelik hükümleri komisyonumuzca</w:t>
      </w:r>
      <w:r>
        <w:t xml:space="preserve"> uygun görülmüştür.</w:t>
      </w:r>
    </w:p>
    <w:p w:rsidR="000412B5" w:rsidRDefault="000412B5" w:rsidP="000412B5">
      <w:pPr>
        <w:ind w:firstLine="709"/>
        <w:jc w:val="both"/>
      </w:pPr>
    </w:p>
    <w:p w:rsidR="000412B5" w:rsidRDefault="000412B5" w:rsidP="000412B5">
      <w:pPr>
        <w:ind w:firstLine="709"/>
        <w:jc w:val="both"/>
      </w:pPr>
      <w:r w:rsidRPr="003D28FC">
        <w:t>Raporumuz Büyükşehir Belediye Meclisinin onayına arz olunur.</w:t>
      </w:r>
    </w:p>
    <w:p w:rsidR="000412B5" w:rsidRPr="003D28FC" w:rsidRDefault="000412B5" w:rsidP="000412B5">
      <w:pPr>
        <w:ind w:firstLine="709"/>
        <w:jc w:val="both"/>
      </w:pPr>
    </w:p>
    <w:p w:rsidR="000412B5" w:rsidRDefault="000412B5" w:rsidP="000412B5">
      <w:pPr>
        <w:ind w:firstLine="709"/>
        <w:jc w:val="both"/>
      </w:pPr>
    </w:p>
    <w:p w:rsidR="000412B5" w:rsidRPr="003D28FC" w:rsidRDefault="000412B5" w:rsidP="000412B5">
      <w:pPr>
        <w:ind w:firstLine="709"/>
        <w:jc w:val="both"/>
      </w:pPr>
    </w:p>
    <w:p w:rsidR="000412B5" w:rsidRDefault="000412B5" w:rsidP="000412B5">
      <w:pPr>
        <w:pStyle w:val="GvdeMetni"/>
        <w:tabs>
          <w:tab w:val="left" w:pos="9356"/>
        </w:tabs>
        <w:contextualSpacing/>
      </w:pPr>
    </w:p>
    <w:p w:rsidR="000412B5" w:rsidRDefault="000412B5" w:rsidP="000412B5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306" w:type="dxa"/>
        <w:shd w:val="clear" w:color="auto" w:fill="FFFFFF" w:themeFill="background1"/>
        <w:tblLook w:val="04A0"/>
      </w:tblPr>
      <w:tblGrid>
        <w:gridCol w:w="3029"/>
        <w:gridCol w:w="3137"/>
        <w:gridCol w:w="3140"/>
      </w:tblGrid>
      <w:tr w:rsidR="000412B5" w:rsidTr="00E51742">
        <w:trPr>
          <w:trHeight w:val="1210"/>
        </w:trPr>
        <w:tc>
          <w:tcPr>
            <w:tcW w:w="3029" w:type="dxa"/>
            <w:shd w:val="clear" w:color="auto" w:fill="FFFFFF" w:themeFill="background1"/>
            <w:hideMark/>
          </w:tcPr>
          <w:p w:rsidR="000412B5" w:rsidRDefault="000412B5" w:rsidP="00E51742">
            <w:pPr>
              <w:jc w:val="center"/>
            </w:pPr>
            <w:r>
              <w:t>Ercan KINACI</w:t>
            </w:r>
          </w:p>
          <w:p w:rsidR="000412B5" w:rsidRDefault="000412B5" w:rsidP="00E51742">
            <w:pPr>
              <w:jc w:val="center"/>
            </w:pPr>
            <w:r>
              <w:t>Komisyon Başkanı</w:t>
            </w:r>
          </w:p>
        </w:tc>
        <w:tc>
          <w:tcPr>
            <w:tcW w:w="3137" w:type="dxa"/>
            <w:shd w:val="clear" w:color="auto" w:fill="FFFFFF" w:themeFill="background1"/>
            <w:hideMark/>
          </w:tcPr>
          <w:p w:rsidR="000412B5" w:rsidRDefault="000412B5" w:rsidP="00E51742">
            <w:pPr>
              <w:jc w:val="center"/>
            </w:pPr>
            <w:r>
              <w:t>Abdullah Emin TEKİN</w:t>
            </w:r>
          </w:p>
          <w:p w:rsidR="000412B5" w:rsidRDefault="000412B5" w:rsidP="00E51742">
            <w:pPr>
              <w:jc w:val="center"/>
            </w:pPr>
            <w:r>
              <w:t>Başkan Vekili</w:t>
            </w:r>
          </w:p>
        </w:tc>
        <w:tc>
          <w:tcPr>
            <w:tcW w:w="3140" w:type="dxa"/>
            <w:shd w:val="clear" w:color="auto" w:fill="FFFFFF" w:themeFill="background1"/>
            <w:hideMark/>
          </w:tcPr>
          <w:p w:rsidR="000412B5" w:rsidRDefault="000412B5" w:rsidP="00E51742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</w:tr>
      <w:tr w:rsidR="000412B5" w:rsidTr="00E51742">
        <w:trPr>
          <w:trHeight w:val="1210"/>
        </w:trPr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0412B5" w:rsidRDefault="000412B5" w:rsidP="00E51742">
            <w:pPr>
              <w:jc w:val="center"/>
            </w:pPr>
            <w:r>
              <w:t>Burak KOCA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  <w:tc>
          <w:tcPr>
            <w:tcW w:w="3137" w:type="dxa"/>
            <w:shd w:val="clear" w:color="auto" w:fill="FFFFFF" w:themeFill="background1"/>
            <w:vAlign w:val="center"/>
            <w:hideMark/>
          </w:tcPr>
          <w:p w:rsidR="000412B5" w:rsidRDefault="000412B5" w:rsidP="00E51742">
            <w:pPr>
              <w:jc w:val="center"/>
            </w:pPr>
            <w:r>
              <w:t>Edip BALCI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  <w:tc>
          <w:tcPr>
            <w:tcW w:w="3140" w:type="dxa"/>
            <w:shd w:val="clear" w:color="auto" w:fill="FFFFFF" w:themeFill="background1"/>
            <w:vAlign w:val="center"/>
            <w:hideMark/>
          </w:tcPr>
          <w:p w:rsidR="000412B5" w:rsidRDefault="000412B5" w:rsidP="00E51742">
            <w:pPr>
              <w:jc w:val="center"/>
            </w:pPr>
            <w:r>
              <w:t>Mehmet ÜÇÖZ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</w:tr>
      <w:tr w:rsidR="000412B5" w:rsidTr="00E51742">
        <w:trPr>
          <w:trHeight w:val="1210"/>
        </w:trPr>
        <w:tc>
          <w:tcPr>
            <w:tcW w:w="3029" w:type="dxa"/>
            <w:shd w:val="clear" w:color="auto" w:fill="FFFFFF" w:themeFill="background1"/>
            <w:vAlign w:val="bottom"/>
            <w:hideMark/>
          </w:tcPr>
          <w:p w:rsidR="000412B5" w:rsidRDefault="000412B5" w:rsidP="00E51742">
            <w:pPr>
              <w:jc w:val="center"/>
            </w:pPr>
          </w:p>
          <w:p w:rsidR="000412B5" w:rsidRDefault="000412B5" w:rsidP="00E51742">
            <w:pPr>
              <w:jc w:val="center"/>
            </w:pPr>
          </w:p>
          <w:p w:rsidR="000412B5" w:rsidRDefault="000412B5" w:rsidP="00E51742">
            <w:pPr>
              <w:jc w:val="center"/>
            </w:pPr>
          </w:p>
          <w:p w:rsidR="000412B5" w:rsidRDefault="000412B5" w:rsidP="00E51742">
            <w:pPr>
              <w:jc w:val="center"/>
            </w:pPr>
            <w:r>
              <w:t>Ömer KOÇAK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  <w:tc>
          <w:tcPr>
            <w:tcW w:w="3137" w:type="dxa"/>
            <w:shd w:val="clear" w:color="auto" w:fill="FFFFFF" w:themeFill="background1"/>
            <w:vAlign w:val="bottom"/>
            <w:hideMark/>
          </w:tcPr>
          <w:p w:rsidR="000412B5" w:rsidRDefault="000412B5" w:rsidP="00E51742">
            <w:pPr>
              <w:jc w:val="center"/>
            </w:pPr>
            <w:r>
              <w:t>Haydar DEMİR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  <w:tc>
          <w:tcPr>
            <w:tcW w:w="3140" w:type="dxa"/>
            <w:shd w:val="clear" w:color="auto" w:fill="FFFFFF" w:themeFill="background1"/>
            <w:vAlign w:val="bottom"/>
            <w:hideMark/>
          </w:tcPr>
          <w:p w:rsidR="000412B5" w:rsidRDefault="000412B5" w:rsidP="00E51742">
            <w:pPr>
              <w:jc w:val="center"/>
            </w:pPr>
            <w:r>
              <w:t>Selim ÇIRPANOĞLU</w:t>
            </w:r>
          </w:p>
          <w:p w:rsidR="000412B5" w:rsidRDefault="000412B5" w:rsidP="00E51742">
            <w:pPr>
              <w:jc w:val="center"/>
            </w:pPr>
            <w:r>
              <w:t>Üye</w:t>
            </w:r>
          </w:p>
        </w:tc>
      </w:tr>
    </w:tbl>
    <w:p w:rsidR="000412B5" w:rsidRPr="00605302" w:rsidRDefault="000412B5" w:rsidP="000412B5"/>
    <w:p w:rsidR="000412B5" w:rsidRDefault="000412B5" w:rsidP="000412B5">
      <w:pPr>
        <w:jc w:val="both"/>
      </w:pPr>
    </w:p>
    <w:sectPr w:rsidR="000412B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2B5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065F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6458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0D46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737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FBA6-C53C-40DC-B040-2064A9A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2022-07-07T17:17:00Z</dcterms:created>
  <dcterms:modified xsi:type="dcterms:W3CDTF">2022-07-08T09:14:00Z</dcterms:modified>
</cp:coreProperties>
</file>