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p w:rsidR="00430055" w:rsidRDefault="00430055"/>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28</w:t>
      </w:r>
      <w:r w:rsidR="0091406A">
        <w:t>7</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91406A" w:rsidP="00953D18">
      <w:pPr>
        <w:ind w:firstLine="709"/>
        <w:jc w:val="both"/>
      </w:pPr>
      <w:r w:rsidRPr="007553A0">
        <w:t xml:space="preserve">Sincan Dökümcüler Sanayi Sitesi esnafının </w:t>
      </w:r>
      <w:r>
        <w:t>çalışma</w:t>
      </w:r>
      <w:r w:rsidRPr="007553A0">
        <w:t xml:space="preserve"> izin</w:t>
      </w:r>
      <w:r>
        <w:t xml:space="preserve"> sürelerinin</w:t>
      </w:r>
      <w:r w:rsidRPr="007553A0">
        <w:t xml:space="preserve"> uzatılmasına </w:t>
      </w:r>
      <w:r w:rsidR="00953D18">
        <w:t xml:space="preserve">ilişkin </w:t>
      </w:r>
      <w:r>
        <w:t>Hukuk ve Tarifeler</w:t>
      </w:r>
      <w:r w:rsidR="00430055">
        <w:t xml:space="preserve"> </w:t>
      </w:r>
      <w:r w:rsidR="00953D18">
        <w:t>Komisyonu</w:t>
      </w:r>
      <w:r w:rsidR="0088496C">
        <w:t>nun 2</w:t>
      </w:r>
      <w:r w:rsidR="00430055">
        <w:t>4</w:t>
      </w:r>
      <w:r w:rsidR="00953D18" w:rsidRPr="00953D18">
        <w:t>.0</w:t>
      </w:r>
      <w:r w:rsidR="00430055">
        <w:t>5</w:t>
      </w:r>
      <w:r w:rsidR="00953D18" w:rsidRPr="00953D18">
        <w:t xml:space="preserve">.2022 tarihli ve </w:t>
      </w:r>
      <w:r>
        <w:t>1</w:t>
      </w:r>
      <w:r w:rsidR="00FF6B48">
        <w:t>0</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91406A" w:rsidRDefault="00953D18" w:rsidP="0091406A">
      <w:pPr>
        <w:ind w:firstLine="709"/>
        <w:jc w:val="both"/>
        <w:rPr>
          <w:rFonts w:eastAsia="Arial Unicode MS"/>
        </w:rPr>
      </w:pPr>
      <w:r w:rsidRPr="00953D18">
        <w:t xml:space="preserve">Konu üzerinde yapılan görüşmelerden sonra; </w:t>
      </w:r>
      <w:r w:rsidR="0091406A" w:rsidRPr="007553A0">
        <w:rPr>
          <w:rFonts w:eastAsia="Arial Unicode MS"/>
        </w:rPr>
        <w:t>Sincan D</w:t>
      </w:r>
      <w:r w:rsidR="0091406A" w:rsidRPr="007553A0">
        <w:rPr>
          <w:rFonts w:eastAsia="Arial Unicode MS" w:hint="eastAsia"/>
        </w:rPr>
        <w:t>ö</w:t>
      </w:r>
      <w:r w:rsidR="0091406A" w:rsidRPr="007553A0">
        <w:rPr>
          <w:rFonts w:eastAsia="Arial Unicode MS"/>
        </w:rPr>
        <w:t>k</w:t>
      </w:r>
      <w:r w:rsidR="0091406A" w:rsidRPr="007553A0">
        <w:rPr>
          <w:rFonts w:eastAsia="Arial Unicode MS" w:hint="eastAsia"/>
        </w:rPr>
        <w:t>ü</w:t>
      </w:r>
      <w:r w:rsidR="0091406A" w:rsidRPr="007553A0">
        <w:rPr>
          <w:rFonts w:eastAsia="Arial Unicode MS"/>
        </w:rPr>
        <w:t>mc</w:t>
      </w:r>
      <w:r w:rsidR="0091406A" w:rsidRPr="007553A0">
        <w:rPr>
          <w:rFonts w:eastAsia="Arial Unicode MS" w:hint="eastAsia"/>
        </w:rPr>
        <w:t>ü</w:t>
      </w:r>
      <w:r w:rsidR="0091406A" w:rsidRPr="007553A0">
        <w:rPr>
          <w:rFonts w:eastAsia="Arial Unicode MS"/>
        </w:rPr>
        <w:t>ler Sanayi Sitesindeki d</w:t>
      </w:r>
      <w:r w:rsidR="0091406A" w:rsidRPr="007553A0">
        <w:rPr>
          <w:rFonts w:eastAsia="Arial Unicode MS" w:hint="eastAsia"/>
        </w:rPr>
        <w:t>ö</w:t>
      </w:r>
      <w:r w:rsidR="0091406A" w:rsidRPr="007553A0">
        <w:rPr>
          <w:rFonts w:eastAsia="Arial Unicode MS"/>
        </w:rPr>
        <w:t>k</w:t>
      </w:r>
      <w:r w:rsidR="0091406A" w:rsidRPr="007553A0">
        <w:rPr>
          <w:rFonts w:eastAsia="Arial Unicode MS" w:hint="eastAsia"/>
        </w:rPr>
        <w:t>ü</w:t>
      </w:r>
      <w:r w:rsidR="0091406A" w:rsidRPr="007553A0">
        <w:rPr>
          <w:rFonts w:eastAsia="Arial Unicode MS"/>
        </w:rPr>
        <w:t>mc</w:t>
      </w:r>
      <w:r w:rsidR="0091406A" w:rsidRPr="007553A0">
        <w:rPr>
          <w:rFonts w:eastAsia="Arial Unicode MS" w:hint="eastAsia"/>
        </w:rPr>
        <w:t>ü</w:t>
      </w:r>
      <w:r w:rsidR="0091406A" w:rsidRPr="007553A0">
        <w:rPr>
          <w:rFonts w:eastAsia="Arial Unicode MS"/>
        </w:rPr>
        <w:t xml:space="preserve"> esnaflar</w:t>
      </w:r>
      <w:r w:rsidR="0091406A" w:rsidRPr="007553A0">
        <w:rPr>
          <w:rFonts w:eastAsia="Arial Unicode MS" w:hint="eastAsia"/>
        </w:rPr>
        <w:t>ı</w:t>
      </w:r>
      <w:r w:rsidR="0091406A" w:rsidRPr="007553A0">
        <w:rPr>
          <w:rFonts w:eastAsia="Arial Unicode MS"/>
        </w:rPr>
        <w:t>n</w:t>
      </w:r>
      <w:r w:rsidR="0091406A" w:rsidRPr="007553A0">
        <w:rPr>
          <w:rFonts w:eastAsia="Arial Unicode MS" w:hint="eastAsia"/>
        </w:rPr>
        <w:t>ı</w:t>
      </w:r>
      <w:r w:rsidR="0091406A" w:rsidRPr="007553A0">
        <w:rPr>
          <w:rFonts w:eastAsia="Arial Unicode MS"/>
        </w:rPr>
        <w:t>n kurdu</w:t>
      </w:r>
      <w:r w:rsidR="0091406A" w:rsidRPr="007553A0">
        <w:rPr>
          <w:rFonts w:eastAsia="Arial Unicode MS" w:hint="eastAsia"/>
        </w:rPr>
        <w:t>ğ</w:t>
      </w:r>
      <w:r w:rsidR="0091406A" w:rsidRPr="007553A0">
        <w:rPr>
          <w:rFonts w:eastAsia="Arial Unicode MS"/>
        </w:rPr>
        <w:t>u, D</w:t>
      </w:r>
      <w:r w:rsidR="0091406A" w:rsidRPr="007553A0">
        <w:rPr>
          <w:rFonts w:eastAsia="Arial Unicode MS" w:hint="eastAsia"/>
        </w:rPr>
        <w:t>ö</w:t>
      </w:r>
      <w:r w:rsidR="0091406A" w:rsidRPr="007553A0">
        <w:rPr>
          <w:rFonts w:eastAsia="Arial Unicode MS"/>
        </w:rPr>
        <w:t>k</w:t>
      </w:r>
      <w:r w:rsidR="0091406A" w:rsidRPr="007553A0">
        <w:rPr>
          <w:rFonts w:eastAsia="Arial Unicode MS" w:hint="eastAsia"/>
        </w:rPr>
        <w:t>ü</w:t>
      </w:r>
      <w:r w:rsidR="0091406A" w:rsidRPr="007553A0">
        <w:rPr>
          <w:rFonts w:eastAsia="Arial Unicode MS"/>
        </w:rPr>
        <w:t>mc</w:t>
      </w:r>
      <w:r w:rsidR="0091406A" w:rsidRPr="007553A0">
        <w:rPr>
          <w:rFonts w:eastAsia="Arial Unicode MS" w:hint="eastAsia"/>
        </w:rPr>
        <w:t>ü</w:t>
      </w:r>
      <w:r w:rsidR="0091406A" w:rsidRPr="007553A0">
        <w:rPr>
          <w:rFonts w:eastAsia="Arial Unicode MS"/>
        </w:rPr>
        <w:t xml:space="preserve">ler </w:t>
      </w:r>
      <w:r w:rsidR="0091406A" w:rsidRPr="007553A0">
        <w:rPr>
          <w:rFonts w:eastAsia="Arial Unicode MS" w:hint="eastAsia"/>
        </w:rPr>
        <w:t>İ</w:t>
      </w:r>
      <w:r w:rsidR="0091406A" w:rsidRPr="007553A0">
        <w:rPr>
          <w:rFonts w:eastAsia="Arial Unicode MS"/>
        </w:rPr>
        <w:t>htisas Organize Sanayi B</w:t>
      </w:r>
      <w:r w:rsidR="0091406A" w:rsidRPr="007553A0">
        <w:rPr>
          <w:rFonts w:eastAsia="Arial Unicode MS" w:hint="eastAsia"/>
        </w:rPr>
        <w:t>ö</w:t>
      </w:r>
      <w:r w:rsidR="0091406A" w:rsidRPr="007553A0">
        <w:rPr>
          <w:rFonts w:eastAsia="Arial Unicode MS"/>
        </w:rPr>
        <w:t>lgesinde, in</w:t>
      </w:r>
      <w:r w:rsidR="0091406A" w:rsidRPr="007553A0">
        <w:rPr>
          <w:rFonts w:eastAsia="Arial Unicode MS" w:hint="eastAsia"/>
        </w:rPr>
        <w:t>ş</w:t>
      </w:r>
      <w:r w:rsidR="0091406A" w:rsidRPr="007553A0">
        <w:rPr>
          <w:rFonts w:eastAsia="Arial Unicode MS"/>
        </w:rPr>
        <w:t>aat yap</w:t>
      </w:r>
      <w:r w:rsidR="0091406A" w:rsidRPr="007553A0">
        <w:rPr>
          <w:rFonts w:eastAsia="Arial Unicode MS" w:hint="eastAsia"/>
        </w:rPr>
        <w:t>ı</w:t>
      </w:r>
      <w:r w:rsidR="0091406A" w:rsidRPr="007553A0">
        <w:rPr>
          <w:rFonts w:eastAsia="Arial Unicode MS"/>
        </w:rPr>
        <w:t>mlar</w:t>
      </w:r>
      <w:r w:rsidR="0091406A" w:rsidRPr="007553A0">
        <w:rPr>
          <w:rFonts w:eastAsia="Arial Unicode MS" w:hint="eastAsia"/>
        </w:rPr>
        <w:t>ı</w:t>
      </w:r>
      <w:r w:rsidR="0091406A">
        <w:rPr>
          <w:rFonts w:eastAsia="Arial Unicode MS"/>
        </w:rPr>
        <w:t>nın devam ettiği,</w:t>
      </w:r>
    </w:p>
    <w:p w:rsidR="0091406A" w:rsidRPr="007553A0" w:rsidRDefault="0091406A" w:rsidP="0091406A">
      <w:pPr>
        <w:ind w:firstLine="709"/>
        <w:jc w:val="both"/>
      </w:pPr>
    </w:p>
    <w:p w:rsidR="0091406A" w:rsidRDefault="0091406A" w:rsidP="0091406A">
      <w:pPr>
        <w:ind w:firstLine="709"/>
        <w:jc w:val="both"/>
      </w:pPr>
      <w:r w:rsidRPr="007553A0">
        <w:rPr>
          <w:rFonts w:eastAsia="Arial Unicode MS"/>
        </w:rPr>
        <w:t>Ayr</w:t>
      </w:r>
      <w:r w:rsidRPr="007553A0">
        <w:rPr>
          <w:rFonts w:eastAsia="Arial Unicode MS" w:hint="eastAsia"/>
        </w:rPr>
        <w:t>ı</w:t>
      </w:r>
      <w:r w:rsidRPr="007553A0">
        <w:rPr>
          <w:rFonts w:eastAsia="Arial Unicode MS"/>
        </w:rPr>
        <w:t>ca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 xml:space="preserve"> taraf</w:t>
      </w:r>
      <w:r w:rsidRPr="007553A0">
        <w:rPr>
          <w:rFonts w:eastAsia="Arial Unicode MS" w:hint="eastAsia"/>
        </w:rPr>
        <w:t>ı</w:t>
      </w:r>
      <w:r w:rsidRPr="007553A0">
        <w:rPr>
          <w:rFonts w:eastAsia="Arial Unicode MS"/>
        </w:rPr>
        <w:t>n</w:t>
      </w:r>
      <w:r w:rsidRPr="007553A0">
        <w:rPr>
          <w:rFonts w:eastAsia="Arial Unicode MS" w:hint="eastAsia"/>
        </w:rPr>
        <w:t>ı</w:t>
      </w:r>
      <w:r w:rsidRPr="007553A0">
        <w:rPr>
          <w:rFonts w:eastAsia="Arial Unicode MS"/>
        </w:rPr>
        <w:t>n kurdu</w:t>
      </w:r>
      <w:r w:rsidRPr="007553A0">
        <w:rPr>
          <w:rFonts w:eastAsia="Arial Unicode MS" w:hint="eastAsia"/>
        </w:rPr>
        <w:t>ğ</w:t>
      </w:r>
      <w:r w:rsidRPr="007553A0">
        <w:rPr>
          <w:rFonts w:eastAsia="Arial Unicode MS"/>
        </w:rPr>
        <w:t>u K</w:t>
      </w:r>
      <w:r w:rsidRPr="007553A0">
        <w:rPr>
          <w:rFonts w:eastAsia="Arial Unicode MS" w:hint="eastAsia"/>
        </w:rPr>
        <w:t>üçü</w:t>
      </w:r>
      <w:r w:rsidRPr="007553A0">
        <w:rPr>
          <w:rFonts w:eastAsia="Arial Unicode MS"/>
        </w:rPr>
        <w:t>k Sanayi Sitesi Yap</w:t>
      </w:r>
      <w:r w:rsidRPr="007553A0">
        <w:rPr>
          <w:rFonts w:eastAsia="Arial Unicode MS" w:hint="eastAsia"/>
        </w:rPr>
        <w:t>ı</w:t>
      </w:r>
      <w:r w:rsidRPr="007553A0">
        <w:rPr>
          <w:rFonts w:eastAsia="Arial Unicode MS"/>
        </w:rPr>
        <w:t xml:space="preserve"> Kooperatifi, Sincan Belediyesinden, </w:t>
      </w:r>
      <w:proofErr w:type="spellStart"/>
      <w:r w:rsidRPr="007553A0">
        <w:rPr>
          <w:rFonts w:eastAsia="Arial Unicode MS"/>
        </w:rPr>
        <w:t>T</w:t>
      </w:r>
      <w:r w:rsidRPr="007553A0">
        <w:rPr>
          <w:rFonts w:eastAsia="Arial Unicode MS" w:hint="eastAsia"/>
        </w:rPr>
        <w:t>ü</w:t>
      </w:r>
      <w:r w:rsidRPr="007553A0">
        <w:rPr>
          <w:rFonts w:eastAsia="Arial Unicode MS"/>
        </w:rPr>
        <w:t>rkoba</w:t>
      </w:r>
      <w:r>
        <w:rPr>
          <w:rFonts w:eastAsia="Arial Unicode MS"/>
        </w:rPr>
        <w:t>s</w:t>
      </w:r>
      <w:r w:rsidRPr="007553A0">
        <w:rPr>
          <w:rFonts w:eastAsia="Arial Unicode MS" w:hint="eastAsia"/>
        </w:rPr>
        <w:t>ı</w:t>
      </w:r>
      <w:proofErr w:type="spellEnd"/>
      <w:r w:rsidRPr="007553A0">
        <w:rPr>
          <w:rFonts w:eastAsia="Arial Unicode MS"/>
        </w:rPr>
        <w:t xml:space="preserve"> Mahallelerinde imarl</w:t>
      </w:r>
      <w:r w:rsidRPr="007553A0">
        <w:rPr>
          <w:rFonts w:eastAsia="Arial Unicode MS" w:hint="eastAsia"/>
        </w:rPr>
        <w:t>ı</w:t>
      </w:r>
      <w:r w:rsidRPr="007553A0">
        <w:rPr>
          <w:rFonts w:eastAsia="Arial Unicode MS"/>
        </w:rPr>
        <w:t xml:space="preserve"> sanayi parselleri sat</w:t>
      </w:r>
      <w:r w:rsidRPr="007553A0">
        <w:rPr>
          <w:rFonts w:eastAsia="Arial Unicode MS" w:hint="eastAsia"/>
        </w:rPr>
        <w:t>ı</w:t>
      </w:r>
      <w:r w:rsidRPr="007553A0">
        <w:rPr>
          <w:rFonts w:eastAsia="Arial Unicode MS"/>
        </w:rPr>
        <w:t>n alm</w:t>
      </w:r>
      <w:r w:rsidRPr="007553A0">
        <w:rPr>
          <w:rFonts w:eastAsia="Arial Unicode MS" w:hint="eastAsia"/>
        </w:rPr>
        <w:t>ış</w:t>
      </w:r>
      <w:r w:rsidRPr="007553A0">
        <w:rPr>
          <w:rFonts w:eastAsia="Arial Unicode MS"/>
        </w:rPr>
        <w:t xml:space="preserve"> olup proje </w:t>
      </w:r>
      <w:r w:rsidRPr="007553A0">
        <w:rPr>
          <w:rFonts w:eastAsia="Arial Unicode MS" w:hint="eastAsia"/>
        </w:rPr>
        <w:t>ç</w:t>
      </w:r>
      <w:r w:rsidRPr="007553A0">
        <w:rPr>
          <w:rFonts w:eastAsia="Arial Unicode MS"/>
        </w:rPr>
        <w:t>al</w:t>
      </w:r>
      <w:r w:rsidRPr="007553A0">
        <w:rPr>
          <w:rFonts w:eastAsia="Arial Unicode MS" w:hint="eastAsia"/>
        </w:rPr>
        <w:t>ış</w:t>
      </w:r>
      <w:r w:rsidRPr="007553A0">
        <w:rPr>
          <w:rFonts w:eastAsia="Arial Unicode MS"/>
        </w:rPr>
        <w:t>malar</w:t>
      </w:r>
      <w:r w:rsidRPr="007553A0">
        <w:rPr>
          <w:rFonts w:eastAsia="Arial Unicode MS" w:hint="eastAsia"/>
        </w:rPr>
        <w:t>ı</w:t>
      </w:r>
      <w:r>
        <w:rPr>
          <w:rFonts w:eastAsia="Arial Unicode MS"/>
        </w:rPr>
        <w:t>nın</w:t>
      </w:r>
      <w:r w:rsidRPr="007553A0">
        <w:rPr>
          <w:rFonts w:eastAsia="Arial Unicode MS"/>
        </w:rPr>
        <w:t xml:space="preserve"> yap</w:t>
      </w:r>
      <w:r w:rsidRPr="007553A0">
        <w:rPr>
          <w:rFonts w:eastAsia="Arial Unicode MS" w:hint="eastAsia"/>
        </w:rPr>
        <w:t>ı</w:t>
      </w:r>
      <w:r>
        <w:rPr>
          <w:rFonts w:eastAsia="Arial Unicode MS"/>
        </w:rPr>
        <w:t>ldığı tespit edilmiş olup,</w:t>
      </w:r>
    </w:p>
    <w:p w:rsidR="0091406A" w:rsidRDefault="0091406A" w:rsidP="0091406A">
      <w:pPr>
        <w:ind w:firstLine="709"/>
        <w:jc w:val="both"/>
      </w:pPr>
    </w:p>
    <w:p w:rsidR="00953D18" w:rsidRPr="00953D18" w:rsidRDefault="0091406A" w:rsidP="0091406A">
      <w:pPr>
        <w:ind w:firstLine="708"/>
        <w:jc w:val="both"/>
      </w:pPr>
      <w:proofErr w:type="gramStart"/>
      <w:r>
        <w:t xml:space="preserve">Sincan Dökümcüler Sanayi Sitesi esnafının, Ankara Dökümcüler İhtisas Organize Sanayi Bölgesine taşınıncaya kadar “Çevre ve toplum sağlığına zarar vermemek, yangın ve parlamaya karşı tüm önlemleri almak, işçi sağlığı, iş güvenliği açısından gerekli tedbirleri sürdürmek şartıyla” </w:t>
      </w:r>
      <w:r w:rsidRPr="007553A0">
        <w:rPr>
          <w:rFonts w:eastAsia="Arial Unicode MS"/>
        </w:rPr>
        <w:t>Sincan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ler Sanayi Sitesindeki esnaflara, 5</w:t>
      </w:r>
      <w:r>
        <w:rPr>
          <w:rFonts w:eastAsia="Arial Unicode MS"/>
        </w:rPr>
        <w:t xml:space="preserve"> (beş)</w:t>
      </w:r>
      <w:r w:rsidRPr="007553A0">
        <w:rPr>
          <w:rFonts w:eastAsia="Arial Unicode MS"/>
        </w:rPr>
        <w:t xml:space="preserve"> y</w:t>
      </w:r>
      <w:r w:rsidRPr="007553A0">
        <w:rPr>
          <w:rFonts w:eastAsia="Arial Unicode MS" w:hint="eastAsia"/>
        </w:rPr>
        <w:t>ı</w:t>
      </w:r>
      <w:r w:rsidRPr="007553A0">
        <w:rPr>
          <w:rFonts w:eastAsia="Arial Unicode MS"/>
        </w:rPr>
        <w:t xml:space="preserve">l daha </w:t>
      </w:r>
      <w:r w:rsidRPr="007553A0">
        <w:rPr>
          <w:rFonts w:eastAsia="Arial Unicode MS" w:hint="eastAsia"/>
        </w:rPr>
        <w:t>ç</w:t>
      </w:r>
      <w:r w:rsidRPr="007553A0">
        <w:rPr>
          <w:rFonts w:eastAsia="Arial Unicode MS"/>
        </w:rPr>
        <w:t>al</w:t>
      </w:r>
      <w:r w:rsidRPr="007553A0">
        <w:rPr>
          <w:rFonts w:eastAsia="Arial Unicode MS" w:hint="eastAsia"/>
        </w:rPr>
        <w:t>ış</w:t>
      </w:r>
      <w:r w:rsidRPr="007553A0">
        <w:rPr>
          <w:rFonts w:eastAsia="Arial Unicode MS"/>
        </w:rPr>
        <w:t>ma izni verilmesi</w:t>
      </w:r>
      <w:r>
        <w:rPr>
          <w:rFonts w:eastAsia="Arial Unicode MS"/>
        </w:rPr>
        <w:t>ne</w:t>
      </w:r>
      <w:r w:rsidRPr="007553A0">
        <w:t xml:space="preserve"> </w:t>
      </w:r>
      <w:r w:rsidR="00953D18" w:rsidRPr="00953D18">
        <w:t xml:space="preserve">ilişkin </w:t>
      </w:r>
      <w:r>
        <w:t>Hukuk ve Tarifeler</w:t>
      </w:r>
      <w:r w:rsidR="00953D18" w:rsidRPr="00953D18">
        <w:t xml:space="preserve"> </w:t>
      </w:r>
      <w:r>
        <w:t xml:space="preserve">Komisyonu </w:t>
      </w:r>
      <w:r w:rsidR="00953D18" w:rsidRPr="00953D18">
        <w:t>Raporu oylanarak oy</w:t>
      </w:r>
      <w:r w:rsidR="00441DCE">
        <w:t>birliği</w:t>
      </w:r>
      <w:r w:rsidR="00953D18" w:rsidRPr="00953D18">
        <w:t xml:space="preserve"> ile kabul edildi.</w:t>
      </w:r>
      <w:proofErr w:type="gramEnd"/>
    </w:p>
    <w:p w:rsidR="00F45719" w:rsidRDefault="00F45719" w:rsidP="00953D18"/>
    <w:p w:rsidR="003C7DC6" w:rsidRDefault="003C7DC6" w:rsidP="00B85B77">
      <w:pPr>
        <w:ind w:firstLine="708"/>
        <w:jc w:val="both"/>
      </w:pPr>
    </w:p>
    <w:p w:rsidR="00430055" w:rsidRDefault="00430055" w:rsidP="00B85B77">
      <w:pPr>
        <w:ind w:firstLine="708"/>
        <w:jc w:val="both"/>
      </w:pPr>
    </w:p>
    <w:p w:rsidR="00430055" w:rsidRDefault="00430055" w:rsidP="00B85B77">
      <w:pPr>
        <w:ind w:firstLine="708"/>
        <w:jc w:val="both"/>
      </w:pPr>
    </w:p>
    <w:p w:rsidR="00430055" w:rsidRDefault="00430055" w:rsidP="00B85B77">
      <w:pPr>
        <w:ind w:firstLine="708"/>
        <w:jc w:val="both"/>
      </w:pPr>
    </w:p>
    <w:p w:rsidR="00F45719" w:rsidRDefault="00F45719" w:rsidP="00B85B77">
      <w:pPr>
        <w:ind w:firstLine="708"/>
        <w:jc w:val="both"/>
      </w:pPr>
    </w:p>
    <w:p w:rsidR="00F45719" w:rsidRDefault="00F4571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B85B77">
      <w:pPr>
        <w:ind w:firstLine="708"/>
        <w:jc w:val="both"/>
      </w:pPr>
    </w:p>
    <w:p w:rsidR="00F056A8" w:rsidRPr="00F056A8" w:rsidRDefault="00F056A8" w:rsidP="00F056A8"/>
    <w:p w:rsidR="00F056A8" w:rsidRPr="00F056A8" w:rsidRDefault="00F056A8" w:rsidP="00F056A8"/>
    <w:p w:rsidR="00F45719" w:rsidRDefault="00F45719"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autoSpaceDE w:val="0"/>
        <w:autoSpaceDN w:val="0"/>
        <w:adjustRightInd w:val="0"/>
      </w:pPr>
    </w:p>
    <w:p w:rsidR="008F1A9B" w:rsidRDefault="008F1A9B" w:rsidP="008F1A9B">
      <w:pPr>
        <w:jc w:val="center"/>
      </w:pPr>
      <w:r>
        <w:lastRenderedPageBreak/>
        <w:t>T.C.</w:t>
      </w:r>
    </w:p>
    <w:p w:rsidR="008F1A9B" w:rsidRDefault="008F1A9B" w:rsidP="008F1A9B">
      <w:pPr>
        <w:jc w:val="center"/>
      </w:pPr>
      <w:r>
        <w:t>ANKARA BÜYÜKŞEHİR BELEDİYE MECLİSİ</w:t>
      </w:r>
    </w:p>
    <w:p w:rsidR="008F1A9B" w:rsidRDefault="008F1A9B" w:rsidP="008F1A9B">
      <w:pPr>
        <w:jc w:val="center"/>
      </w:pPr>
      <w:r>
        <w:t>Hukuk ve Tarifeler Komisyonu Raporu</w:t>
      </w:r>
    </w:p>
    <w:p w:rsidR="008F1A9B" w:rsidRDefault="008F1A9B" w:rsidP="008F1A9B">
      <w:pPr>
        <w:jc w:val="center"/>
      </w:pPr>
    </w:p>
    <w:p w:rsidR="008F1A9B" w:rsidRDefault="008F1A9B" w:rsidP="008F1A9B">
      <w:pPr>
        <w:jc w:val="center"/>
      </w:pPr>
      <w:r>
        <w:t xml:space="preserve">Rapor No: 10          </w:t>
      </w:r>
      <w:r>
        <w:tab/>
      </w:r>
      <w:r>
        <w:tab/>
      </w:r>
      <w:r>
        <w:tab/>
      </w:r>
      <w:r>
        <w:tab/>
      </w:r>
      <w:r>
        <w:tab/>
      </w:r>
      <w:r>
        <w:tab/>
      </w:r>
      <w:r>
        <w:tab/>
        <w:t xml:space="preserve">                      24.05.2022</w:t>
      </w:r>
    </w:p>
    <w:p w:rsidR="008F1A9B" w:rsidRDefault="008F1A9B" w:rsidP="008F1A9B"/>
    <w:p w:rsidR="008F1A9B" w:rsidRDefault="008F1A9B" w:rsidP="008F1A9B">
      <w:pPr>
        <w:jc w:val="center"/>
      </w:pPr>
    </w:p>
    <w:p w:rsidR="008F1A9B" w:rsidRDefault="008F1A9B" w:rsidP="008F1A9B">
      <w:pPr>
        <w:jc w:val="center"/>
      </w:pPr>
      <w:r>
        <w:t>BÜYÜKŞEHİR BELEDİYE MECLİSİ BAŞKANLIĞINA</w:t>
      </w:r>
    </w:p>
    <w:p w:rsidR="008F1A9B" w:rsidRDefault="008F1A9B" w:rsidP="008F1A9B"/>
    <w:p w:rsidR="008F1A9B" w:rsidRDefault="008F1A9B" w:rsidP="008F1A9B"/>
    <w:p w:rsidR="008F1A9B" w:rsidRDefault="008F1A9B" w:rsidP="008F1A9B">
      <w:pPr>
        <w:pStyle w:val="GvdeMetniGirintisi"/>
        <w:tabs>
          <w:tab w:val="left" w:pos="9356"/>
        </w:tabs>
        <w:ind w:firstLine="0"/>
      </w:pPr>
    </w:p>
    <w:p w:rsidR="008F1A9B" w:rsidRPr="007553A0" w:rsidRDefault="008F1A9B" w:rsidP="008F1A9B">
      <w:pPr>
        <w:ind w:firstLine="709"/>
        <w:jc w:val="both"/>
      </w:pPr>
      <w:r w:rsidRPr="007553A0">
        <w:t xml:space="preserve">Sincan Dökümcüler Sanayi Sitesi esnafının </w:t>
      </w:r>
      <w:r>
        <w:t>çalışma</w:t>
      </w:r>
      <w:r w:rsidRPr="007553A0">
        <w:t xml:space="preserve"> izin</w:t>
      </w:r>
      <w:r>
        <w:t xml:space="preserve"> sürelerinin</w:t>
      </w:r>
      <w:r w:rsidRPr="007553A0">
        <w:t xml:space="preserve"> uzatılmasına ilişkin Büyükşehir Belediye </w:t>
      </w:r>
      <w:r>
        <w:t>Meclisinin 12.05.2022 tarihli, 11. ve 79. gündem maddeleri</w:t>
      </w:r>
      <w:r w:rsidRPr="007553A0">
        <w:t xml:space="preserve"> olarak</w:t>
      </w:r>
      <w:r>
        <w:t xml:space="preserve"> Üyeler Yaşar NESLİHANOĞLU, Mustafa ÜNVER ve Yasemin ÇELİK tarafından verilen</w:t>
      </w:r>
      <w:r w:rsidRPr="007553A0">
        <w:t xml:space="preserve"> </w:t>
      </w:r>
      <w:r>
        <w:t xml:space="preserve">ve </w:t>
      </w:r>
      <w:r w:rsidRPr="007553A0">
        <w:t xml:space="preserve">komisyonumuza havale edilen </w:t>
      </w:r>
      <w:r>
        <w:t>önergeler birleştirilerek</w:t>
      </w:r>
      <w:r w:rsidRPr="007553A0">
        <w:t xml:space="preserve"> incelendi.</w:t>
      </w:r>
    </w:p>
    <w:p w:rsidR="008F1A9B" w:rsidRPr="007553A0" w:rsidRDefault="008F1A9B" w:rsidP="008F1A9B">
      <w:pPr>
        <w:ind w:firstLine="709"/>
        <w:jc w:val="both"/>
      </w:pPr>
    </w:p>
    <w:p w:rsidR="008F1A9B" w:rsidRDefault="008F1A9B" w:rsidP="008F1A9B">
      <w:pPr>
        <w:ind w:firstLine="709"/>
        <w:jc w:val="both"/>
        <w:rPr>
          <w:rFonts w:eastAsia="Arial Unicode MS"/>
        </w:rPr>
      </w:pPr>
      <w:r w:rsidRPr="007553A0">
        <w:t xml:space="preserve">Komisyonumuzca yapılan incelemeler neticesinde; </w:t>
      </w:r>
      <w:r w:rsidRPr="007553A0">
        <w:rPr>
          <w:rFonts w:eastAsia="Arial Unicode MS"/>
        </w:rPr>
        <w:t>Sincan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ler Sanayi Sitesindeki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 xml:space="preserve"> esnaflar</w:t>
      </w:r>
      <w:r w:rsidRPr="007553A0">
        <w:rPr>
          <w:rFonts w:eastAsia="Arial Unicode MS" w:hint="eastAsia"/>
        </w:rPr>
        <w:t>ı</w:t>
      </w:r>
      <w:r w:rsidRPr="007553A0">
        <w:rPr>
          <w:rFonts w:eastAsia="Arial Unicode MS"/>
        </w:rPr>
        <w:t>n</w:t>
      </w:r>
      <w:r w:rsidRPr="007553A0">
        <w:rPr>
          <w:rFonts w:eastAsia="Arial Unicode MS" w:hint="eastAsia"/>
        </w:rPr>
        <w:t>ı</w:t>
      </w:r>
      <w:r w:rsidRPr="007553A0">
        <w:rPr>
          <w:rFonts w:eastAsia="Arial Unicode MS"/>
        </w:rPr>
        <w:t>n kurdu</w:t>
      </w:r>
      <w:r w:rsidRPr="007553A0">
        <w:rPr>
          <w:rFonts w:eastAsia="Arial Unicode MS" w:hint="eastAsia"/>
        </w:rPr>
        <w:t>ğ</w:t>
      </w:r>
      <w:r w:rsidRPr="007553A0">
        <w:rPr>
          <w:rFonts w:eastAsia="Arial Unicode MS"/>
        </w:rPr>
        <w:t>u,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 xml:space="preserve">ler </w:t>
      </w:r>
      <w:r w:rsidRPr="007553A0">
        <w:rPr>
          <w:rFonts w:eastAsia="Arial Unicode MS" w:hint="eastAsia"/>
        </w:rPr>
        <w:t>İ</w:t>
      </w:r>
      <w:r w:rsidRPr="007553A0">
        <w:rPr>
          <w:rFonts w:eastAsia="Arial Unicode MS"/>
        </w:rPr>
        <w:t>htisas Organize Sanayi B</w:t>
      </w:r>
      <w:r w:rsidRPr="007553A0">
        <w:rPr>
          <w:rFonts w:eastAsia="Arial Unicode MS" w:hint="eastAsia"/>
        </w:rPr>
        <w:t>ö</w:t>
      </w:r>
      <w:r w:rsidRPr="007553A0">
        <w:rPr>
          <w:rFonts w:eastAsia="Arial Unicode MS"/>
        </w:rPr>
        <w:t>lgesinde, in</w:t>
      </w:r>
      <w:r w:rsidRPr="007553A0">
        <w:rPr>
          <w:rFonts w:eastAsia="Arial Unicode MS" w:hint="eastAsia"/>
        </w:rPr>
        <w:t>ş</w:t>
      </w:r>
      <w:r w:rsidRPr="007553A0">
        <w:rPr>
          <w:rFonts w:eastAsia="Arial Unicode MS"/>
        </w:rPr>
        <w:t>aat yap</w:t>
      </w:r>
      <w:r w:rsidRPr="007553A0">
        <w:rPr>
          <w:rFonts w:eastAsia="Arial Unicode MS" w:hint="eastAsia"/>
        </w:rPr>
        <w:t>ı</w:t>
      </w:r>
      <w:r w:rsidRPr="007553A0">
        <w:rPr>
          <w:rFonts w:eastAsia="Arial Unicode MS"/>
        </w:rPr>
        <w:t>mlar</w:t>
      </w:r>
      <w:r w:rsidRPr="007553A0">
        <w:rPr>
          <w:rFonts w:eastAsia="Arial Unicode MS" w:hint="eastAsia"/>
        </w:rPr>
        <w:t>ı</w:t>
      </w:r>
      <w:r>
        <w:rPr>
          <w:rFonts w:eastAsia="Arial Unicode MS"/>
        </w:rPr>
        <w:t>nın devam ettiği,</w:t>
      </w:r>
    </w:p>
    <w:p w:rsidR="008F1A9B" w:rsidRPr="007553A0" w:rsidRDefault="008F1A9B" w:rsidP="008F1A9B">
      <w:pPr>
        <w:ind w:firstLine="709"/>
        <w:jc w:val="both"/>
      </w:pPr>
    </w:p>
    <w:p w:rsidR="008F1A9B" w:rsidRDefault="008F1A9B" w:rsidP="008F1A9B">
      <w:pPr>
        <w:ind w:firstLine="709"/>
        <w:jc w:val="both"/>
      </w:pPr>
      <w:r w:rsidRPr="007553A0">
        <w:rPr>
          <w:rFonts w:eastAsia="Arial Unicode MS"/>
        </w:rPr>
        <w:t>Ayr</w:t>
      </w:r>
      <w:r w:rsidRPr="007553A0">
        <w:rPr>
          <w:rFonts w:eastAsia="Arial Unicode MS" w:hint="eastAsia"/>
        </w:rPr>
        <w:t>ı</w:t>
      </w:r>
      <w:r w:rsidRPr="007553A0">
        <w:rPr>
          <w:rFonts w:eastAsia="Arial Unicode MS"/>
        </w:rPr>
        <w:t>ca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 xml:space="preserve"> taraf</w:t>
      </w:r>
      <w:r w:rsidRPr="007553A0">
        <w:rPr>
          <w:rFonts w:eastAsia="Arial Unicode MS" w:hint="eastAsia"/>
        </w:rPr>
        <w:t>ı</w:t>
      </w:r>
      <w:r w:rsidRPr="007553A0">
        <w:rPr>
          <w:rFonts w:eastAsia="Arial Unicode MS"/>
        </w:rPr>
        <w:t>n</w:t>
      </w:r>
      <w:r w:rsidRPr="007553A0">
        <w:rPr>
          <w:rFonts w:eastAsia="Arial Unicode MS" w:hint="eastAsia"/>
        </w:rPr>
        <w:t>ı</w:t>
      </w:r>
      <w:r w:rsidRPr="007553A0">
        <w:rPr>
          <w:rFonts w:eastAsia="Arial Unicode MS"/>
        </w:rPr>
        <w:t>n kurdu</w:t>
      </w:r>
      <w:r w:rsidRPr="007553A0">
        <w:rPr>
          <w:rFonts w:eastAsia="Arial Unicode MS" w:hint="eastAsia"/>
        </w:rPr>
        <w:t>ğ</w:t>
      </w:r>
      <w:r w:rsidRPr="007553A0">
        <w:rPr>
          <w:rFonts w:eastAsia="Arial Unicode MS"/>
        </w:rPr>
        <w:t>u K</w:t>
      </w:r>
      <w:r w:rsidRPr="007553A0">
        <w:rPr>
          <w:rFonts w:eastAsia="Arial Unicode MS" w:hint="eastAsia"/>
        </w:rPr>
        <w:t>üçü</w:t>
      </w:r>
      <w:r w:rsidRPr="007553A0">
        <w:rPr>
          <w:rFonts w:eastAsia="Arial Unicode MS"/>
        </w:rPr>
        <w:t>k Sanayi Sitesi Yap</w:t>
      </w:r>
      <w:r w:rsidRPr="007553A0">
        <w:rPr>
          <w:rFonts w:eastAsia="Arial Unicode MS" w:hint="eastAsia"/>
        </w:rPr>
        <w:t>ı</w:t>
      </w:r>
      <w:r w:rsidRPr="007553A0">
        <w:rPr>
          <w:rFonts w:eastAsia="Arial Unicode MS"/>
        </w:rPr>
        <w:t xml:space="preserve"> Kooperatifi, Sincan Belediyesinden, </w:t>
      </w:r>
      <w:proofErr w:type="spellStart"/>
      <w:r w:rsidRPr="007553A0">
        <w:rPr>
          <w:rFonts w:eastAsia="Arial Unicode MS"/>
        </w:rPr>
        <w:t>T</w:t>
      </w:r>
      <w:r w:rsidRPr="007553A0">
        <w:rPr>
          <w:rFonts w:eastAsia="Arial Unicode MS" w:hint="eastAsia"/>
        </w:rPr>
        <w:t>ü</w:t>
      </w:r>
      <w:r w:rsidRPr="007553A0">
        <w:rPr>
          <w:rFonts w:eastAsia="Arial Unicode MS"/>
        </w:rPr>
        <w:t>rkoba</w:t>
      </w:r>
      <w:r>
        <w:rPr>
          <w:rFonts w:eastAsia="Arial Unicode MS"/>
        </w:rPr>
        <w:t>s</w:t>
      </w:r>
      <w:r w:rsidRPr="007553A0">
        <w:rPr>
          <w:rFonts w:eastAsia="Arial Unicode MS" w:hint="eastAsia"/>
        </w:rPr>
        <w:t>ı</w:t>
      </w:r>
      <w:proofErr w:type="spellEnd"/>
      <w:r w:rsidRPr="007553A0">
        <w:rPr>
          <w:rFonts w:eastAsia="Arial Unicode MS"/>
        </w:rPr>
        <w:t xml:space="preserve"> Mahallelerinde imarl</w:t>
      </w:r>
      <w:r w:rsidRPr="007553A0">
        <w:rPr>
          <w:rFonts w:eastAsia="Arial Unicode MS" w:hint="eastAsia"/>
        </w:rPr>
        <w:t>ı</w:t>
      </w:r>
      <w:r w:rsidRPr="007553A0">
        <w:rPr>
          <w:rFonts w:eastAsia="Arial Unicode MS"/>
        </w:rPr>
        <w:t xml:space="preserve"> sanayi parselleri sat</w:t>
      </w:r>
      <w:r w:rsidRPr="007553A0">
        <w:rPr>
          <w:rFonts w:eastAsia="Arial Unicode MS" w:hint="eastAsia"/>
        </w:rPr>
        <w:t>ı</w:t>
      </w:r>
      <w:r w:rsidRPr="007553A0">
        <w:rPr>
          <w:rFonts w:eastAsia="Arial Unicode MS"/>
        </w:rPr>
        <w:t>n alm</w:t>
      </w:r>
      <w:r w:rsidRPr="007553A0">
        <w:rPr>
          <w:rFonts w:eastAsia="Arial Unicode MS" w:hint="eastAsia"/>
        </w:rPr>
        <w:t>ış</w:t>
      </w:r>
      <w:r w:rsidRPr="007553A0">
        <w:rPr>
          <w:rFonts w:eastAsia="Arial Unicode MS"/>
        </w:rPr>
        <w:t xml:space="preserve"> olup proje </w:t>
      </w:r>
      <w:r w:rsidRPr="007553A0">
        <w:rPr>
          <w:rFonts w:eastAsia="Arial Unicode MS" w:hint="eastAsia"/>
        </w:rPr>
        <w:t>ç</w:t>
      </w:r>
      <w:r w:rsidRPr="007553A0">
        <w:rPr>
          <w:rFonts w:eastAsia="Arial Unicode MS"/>
        </w:rPr>
        <w:t>al</w:t>
      </w:r>
      <w:r w:rsidRPr="007553A0">
        <w:rPr>
          <w:rFonts w:eastAsia="Arial Unicode MS" w:hint="eastAsia"/>
        </w:rPr>
        <w:t>ış</w:t>
      </w:r>
      <w:r w:rsidRPr="007553A0">
        <w:rPr>
          <w:rFonts w:eastAsia="Arial Unicode MS"/>
        </w:rPr>
        <w:t>malar</w:t>
      </w:r>
      <w:r w:rsidRPr="007553A0">
        <w:rPr>
          <w:rFonts w:eastAsia="Arial Unicode MS" w:hint="eastAsia"/>
        </w:rPr>
        <w:t>ı</w:t>
      </w:r>
      <w:r>
        <w:rPr>
          <w:rFonts w:eastAsia="Arial Unicode MS"/>
        </w:rPr>
        <w:t>nın</w:t>
      </w:r>
      <w:r w:rsidRPr="007553A0">
        <w:rPr>
          <w:rFonts w:eastAsia="Arial Unicode MS"/>
        </w:rPr>
        <w:t xml:space="preserve"> yap</w:t>
      </w:r>
      <w:r w:rsidRPr="007553A0">
        <w:rPr>
          <w:rFonts w:eastAsia="Arial Unicode MS" w:hint="eastAsia"/>
        </w:rPr>
        <w:t>ı</w:t>
      </w:r>
      <w:r>
        <w:rPr>
          <w:rFonts w:eastAsia="Arial Unicode MS"/>
        </w:rPr>
        <w:t>ldığı tespit edilmiş olup,</w:t>
      </w:r>
    </w:p>
    <w:p w:rsidR="008F1A9B" w:rsidRDefault="008F1A9B" w:rsidP="008F1A9B">
      <w:pPr>
        <w:ind w:firstLine="709"/>
        <w:jc w:val="both"/>
      </w:pPr>
    </w:p>
    <w:p w:rsidR="008F1A9B" w:rsidRDefault="008F1A9B" w:rsidP="008F1A9B">
      <w:pPr>
        <w:pStyle w:val="GvdeMetniGirintisi"/>
        <w:tabs>
          <w:tab w:val="left" w:pos="9356"/>
        </w:tabs>
      </w:pPr>
      <w:proofErr w:type="gramStart"/>
      <w:r>
        <w:t xml:space="preserve">Sincan Dökümcüler Sanayi Sitesi esnafının, Ankara Dökümcüler İhtisas Organize Sanayi Bölgesine taşınıncaya kadar “Çevre ve toplum sağlığına zarar vermemek, yangın ve parlamaya karşı tüm önlemleri almak, işçi sağlığı, iş güvenliği açısından gerekli tedbirleri sürdürmek şartıyla” </w:t>
      </w:r>
      <w:r w:rsidRPr="007553A0">
        <w:rPr>
          <w:rFonts w:eastAsia="Arial Unicode MS"/>
        </w:rPr>
        <w:t>Sincan D</w:t>
      </w:r>
      <w:r w:rsidRPr="007553A0">
        <w:rPr>
          <w:rFonts w:eastAsia="Arial Unicode MS" w:hint="eastAsia"/>
        </w:rPr>
        <w:t>ö</w:t>
      </w:r>
      <w:r w:rsidRPr="007553A0">
        <w:rPr>
          <w:rFonts w:eastAsia="Arial Unicode MS"/>
        </w:rPr>
        <w:t>k</w:t>
      </w:r>
      <w:r w:rsidRPr="007553A0">
        <w:rPr>
          <w:rFonts w:eastAsia="Arial Unicode MS" w:hint="eastAsia"/>
        </w:rPr>
        <w:t>ü</w:t>
      </w:r>
      <w:r w:rsidRPr="007553A0">
        <w:rPr>
          <w:rFonts w:eastAsia="Arial Unicode MS"/>
        </w:rPr>
        <w:t>mc</w:t>
      </w:r>
      <w:r w:rsidRPr="007553A0">
        <w:rPr>
          <w:rFonts w:eastAsia="Arial Unicode MS" w:hint="eastAsia"/>
        </w:rPr>
        <w:t>ü</w:t>
      </w:r>
      <w:r w:rsidRPr="007553A0">
        <w:rPr>
          <w:rFonts w:eastAsia="Arial Unicode MS"/>
        </w:rPr>
        <w:t>ler Sanayi Sitesindeki esnaflara, 5</w:t>
      </w:r>
      <w:r>
        <w:rPr>
          <w:rFonts w:eastAsia="Arial Unicode MS"/>
        </w:rPr>
        <w:t xml:space="preserve"> (beş)</w:t>
      </w:r>
      <w:r w:rsidRPr="007553A0">
        <w:rPr>
          <w:rFonts w:eastAsia="Arial Unicode MS"/>
        </w:rPr>
        <w:t xml:space="preserve"> y</w:t>
      </w:r>
      <w:r w:rsidRPr="007553A0">
        <w:rPr>
          <w:rFonts w:eastAsia="Arial Unicode MS" w:hint="eastAsia"/>
        </w:rPr>
        <w:t>ı</w:t>
      </w:r>
      <w:r w:rsidRPr="007553A0">
        <w:rPr>
          <w:rFonts w:eastAsia="Arial Unicode MS"/>
        </w:rPr>
        <w:t xml:space="preserve">l daha </w:t>
      </w:r>
      <w:r w:rsidRPr="007553A0">
        <w:rPr>
          <w:rFonts w:eastAsia="Arial Unicode MS" w:hint="eastAsia"/>
        </w:rPr>
        <w:t>ç</w:t>
      </w:r>
      <w:r w:rsidRPr="007553A0">
        <w:rPr>
          <w:rFonts w:eastAsia="Arial Unicode MS"/>
        </w:rPr>
        <w:t>al</w:t>
      </w:r>
      <w:r w:rsidRPr="007553A0">
        <w:rPr>
          <w:rFonts w:eastAsia="Arial Unicode MS" w:hint="eastAsia"/>
        </w:rPr>
        <w:t>ış</w:t>
      </w:r>
      <w:r w:rsidRPr="007553A0">
        <w:rPr>
          <w:rFonts w:eastAsia="Arial Unicode MS"/>
        </w:rPr>
        <w:t>ma izni verilmesi</w:t>
      </w:r>
      <w:r w:rsidRPr="007553A0">
        <w:t xml:space="preserve"> komisyonumuzca </w:t>
      </w:r>
      <w:r>
        <w:t>uygun görülmüştür.</w:t>
      </w:r>
      <w:proofErr w:type="gramEnd"/>
    </w:p>
    <w:p w:rsidR="008F1A9B" w:rsidRDefault="008F1A9B" w:rsidP="008F1A9B">
      <w:pPr>
        <w:pStyle w:val="GvdeMetni"/>
        <w:tabs>
          <w:tab w:val="left" w:pos="9356"/>
        </w:tabs>
        <w:contextualSpacing/>
      </w:pPr>
    </w:p>
    <w:p w:rsidR="008F1A9B" w:rsidRDefault="008F1A9B" w:rsidP="008F1A9B">
      <w:pPr>
        <w:pStyle w:val="GvdeMetni"/>
        <w:tabs>
          <w:tab w:val="left" w:pos="9356"/>
        </w:tabs>
        <w:ind w:firstLine="709"/>
        <w:contextualSpacing/>
      </w:pPr>
      <w:r>
        <w:t>Raporumuz Büyükşehir Belediye Meclisinin onayına arz olunur.</w:t>
      </w:r>
    </w:p>
    <w:p w:rsidR="008F1A9B" w:rsidRDefault="008F1A9B" w:rsidP="008F1A9B">
      <w:pPr>
        <w:tabs>
          <w:tab w:val="left" w:pos="709"/>
          <w:tab w:val="left" w:pos="3828"/>
          <w:tab w:val="left" w:pos="4678"/>
          <w:tab w:val="left" w:pos="5387"/>
          <w:tab w:val="left" w:pos="9356"/>
        </w:tabs>
        <w:jc w:val="both"/>
      </w:pPr>
    </w:p>
    <w:p w:rsidR="008F1A9B" w:rsidRDefault="008F1A9B" w:rsidP="008F1A9B">
      <w:pPr>
        <w:tabs>
          <w:tab w:val="left" w:pos="709"/>
          <w:tab w:val="left" w:pos="3828"/>
          <w:tab w:val="left" w:pos="4678"/>
          <w:tab w:val="left" w:pos="5387"/>
          <w:tab w:val="left" w:pos="9356"/>
        </w:tabs>
        <w:jc w:val="both"/>
      </w:pPr>
    </w:p>
    <w:p w:rsidR="008F1A9B" w:rsidRDefault="008F1A9B" w:rsidP="008F1A9B">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8F1A9B" w:rsidTr="001B4BB1">
        <w:trPr>
          <w:trHeight w:val="1417"/>
        </w:trPr>
        <w:tc>
          <w:tcPr>
            <w:tcW w:w="3064" w:type="dxa"/>
            <w:shd w:val="clear" w:color="auto" w:fill="FFFFFF" w:themeFill="background1"/>
            <w:vAlign w:val="center"/>
            <w:hideMark/>
          </w:tcPr>
          <w:p w:rsidR="008F1A9B" w:rsidRDefault="008F1A9B" w:rsidP="001B4BB1">
            <w:pPr>
              <w:jc w:val="center"/>
            </w:pPr>
            <w:r>
              <w:t>Ercan KINACI</w:t>
            </w:r>
          </w:p>
          <w:p w:rsidR="008F1A9B" w:rsidRDefault="008F1A9B" w:rsidP="001B4BB1">
            <w:pPr>
              <w:jc w:val="center"/>
            </w:pPr>
            <w:r>
              <w:t>Komisyon Başkanı</w:t>
            </w:r>
          </w:p>
        </w:tc>
        <w:tc>
          <w:tcPr>
            <w:tcW w:w="3173" w:type="dxa"/>
            <w:shd w:val="clear" w:color="auto" w:fill="FFFFFF" w:themeFill="background1"/>
            <w:vAlign w:val="center"/>
            <w:hideMark/>
          </w:tcPr>
          <w:p w:rsidR="008F1A9B" w:rsidRDefault="008F1A9B" w:rsidP="001B4BB1">
            <w:pPr>
              <w:jc w:val="center"/>
            </w:pPr>
            <w:r>
              <w:t>Abdullah Emin TEKİN</w:t>
            </w:r>
          </w:p>
          <w:p w:rsidR="008F1A9B" w:rsidRDefault="008F1A9B" w:rsidP="001B4BB1">
            <w:pPr>
              <w:jc w:val="center"/>
            </w:pPr>
            <w:r>
              <w:t>Başkan Vekili</w:t>
            </w:r>
          </w:p>
        </w:tc>
        <w:tc>
          <w:tcPr>
            <w:tcW w:w="3176" w:type="dxa"/>
            <w:shd w:val="clear" w:color="auto" w:fill="FFFFFF" w:themeFill="background1"/>
            <w:vAlign w:val="center"/>
            <w:hideMark/>
          </w:tcPr>
          <w:p w:rsidR="008F1A9B" w:rsidRDefault="008F1A9B" w:rsidP="001B4BB1">
            <w:pPr>
              <w:jc w:val="center"/>
            </w:pPr>
            <w:proofErr w:type="spellStart"/>
            <w:r>
              <w:t>Aysun</w:t>
            </w:r>
            <w:proofErr w:type="spellEnd"/>
            <w:r>
              <w:t xml:space="preserve"> Liman YAŞACAN</w:t>
            </w:r>
          </w:p>
          <w:p w:rsidR="008F1A9B" w:rsidRDefault="008F1A9B" w:rsidP="001B4BB1">
            <w:pPr>
              <w:jc w:val="center"/>
            </w:pPr>
            <w:r>
              <w:t>Üye</w:t>
            </w:r>
          </w:p>
        </w:tc>
      </w:tr>
      <w:tr w:rsidR="008F1A9B" w:rsidTr="001B4BB1">
        <w:trPr>
          <w:trHeight w:val="1417"/>
        </w:trPr>
        <w:tc>
          <w:tcPr>
            <w:tcW w:w="3064" w:type="dxa"/>
            <w:shd w:val="clear" w:color="auto" w:fill="FFFFFF" w:themeFill="background1"/>
            <w:vAlign w:val="center"/>
            <w:hideMark/>
          </w:tcPr>
          <w:p w:rsidR="008F1A9B" w:rsidRDefault="008F1A9B" w:rsidP="001B4BB1">
            <w:pPr>
              <w:jc w:val="center"/>
            </w:pPr>
            <w:r>
              <w:t>Burak KOCA</w:t>
            </w:r>
          </w:p>
          <w:p w:rsidR="008F1A9B" w:rsidRDefault="008F1A9B" w:rsidP="001B4BB1">
            <w:pPr>
              <w:jc w:val="center"/>
            </w:pPr>
            <w:r>
              <w:t>Üye</w:t>
            </w:r>
          </w:p>
        </w:tc>
        <w:tc>
          <w:tcPr>
            <w:tcW w:w="3173" w:type="dxa"/>
            <w:shd w:val="clear" w:color="auto" w:fill="FFFFFF" w:themeFill="background1"/>
            <w:vAlign w:val="center"/>
            <w:hideMark/>
          </w:tcPr>
          <w:p w:rsidR="008F1A9B" w:rsidRDefault="008F1A9B" w:rsidP="001B4BB1">
            <w:pPr>
              <w:jc w:val="center"/>
            </w:pPr>
            <w:r>
              <w:t>Edip BALCI</w:t>
            </w:r>
          </w:p>
          <w:p w:rsidR="008F1A9B" w:rsidRDefault="008F1A9B" w:rsidP="001B4BB1">
            <w:pPr>
              <w:jc w:val="center"/>
            </w:pPr>
            <w:r>
              <w:t>Üye</w:t>
            </w:r>
          </w:p>
        </w:tc>
        <w:tc>
          <w:tcPr>
            <w:tcW w:w="3176" w:type="dxa"/>
            <w:shd w:val="clear" w:color="auto" w:fill="FFFFFF" w:themeFill="background1"/>
            <w:vAlign w:val="center"/>
            <w:hideMark/>
          </w:tcPr>
          <w:p w:rsidR="008F1A9B" w:rsidRDefault="008F1A9B" w:rsidP="001B4BB1">
            <w:pPr>
              <w:jc w:val="center"/>
            </w:pPr>
            <w:r>
              <w:t>Mehmet ÜÇÖZ</w:t>
            </w:r>
          </w:p>
          <w:p w:rsidR="008F1A9B" w:rsidRDefault="008F1A9B" w:rsidP="001B4BB1">
            <w:pPr>
              <w:jc w:val="center"/>
            </w:pPr>
            <w:r>
              <w:t>Üye</w:t>
            </w:r>
          </w:p>
        </w:tc>
      </w:tr>
      <w:tr w:rsidR="008F1A9B" w:rsidTr="001B4BB1">
        <w:trPr>
          <w:trHeight w:val="1417"/>
        </w:trPr>
        <w:tc>
          <w:tcPr>
            <w:tcW w:w="3064" w:type="dxa"/>
            <w:shd w:val="clear" w:color="auto" w:fill="FFFFFF" w:themeFill="background1"/>
            <w:vAlign w:val="center"/>
            <w:hideMark/>
          </w:tcPr>
          <w:p w:rsidR="008F1A9B" w:rsidRDefault="008F1A9B" w:rsidP="001B4BB1">
            <w:pPr>
              <w:jc w:val="center"/>
            </w:pPr>
            <w:r>
              <w:t>Ömer KOÇAK</w:t>
            </w:r>
          </w:p>
          <w:p w:rsidR="008F1A9B" w:rsidRDefault="008F1A9B" w:rsidP="001B4BB1">
            <w:pPr>
              <w:jc w:val="center"/>
            </w:pPr>
            <w:r>
              <w:t>Üye</w:t>
            </w:r>
          </w:p>
        </w:tc>
        <w:tc>
          <w:tcPr>
            <w:tcW w:w="3173" w:type="dxa"/>
            <w:shd w:val="clear" w:color="auto" w:fill="FFFFFF" w:themeFill="background1"/>
            <w:vAlign w:val="center"/>
            <w:hideMark/>
          </w:tcPr>
          <w:p w:rsidR="008F1A9B" w:rsidRDefault="008F1A9B" w:rsidP="001B4BB1">
            <w:pPr>
              <w:jc w:val="center"/>
            </w:pPr>
            <w:r>
              <w:t>Haydar DEMİR</w:t>
            </w:r>
          </w:p>
          <w:p w:rsidR="008F1A9B" w:rsidRDefault="008F1A9B" w:rsidP="001B4BB1">
            <w:pPr>
              <w:jc w:val="center"/>
            </w:pPr>
            <w:r>
              <w:t>Üye</w:t>
            </w:r>
          </w:p>
        </w:tc>
        <w:tc>
          <w:tcPr>
            <w:tcW w:w="3176" w:type="dxa"/>
            <w:shd w:val="clear" w:color="auto" w:fill="FFFFFF" w:themeFill="background1"/>
            <w:vAlign w:val="center"/>
            <w:hideMark/>
          </w:tcPr>
          <w:p w:rsidR="008F1A9B" w:rsidRDefault="008F1A9B" w:rsidP="001B4BB1">
            <w:pPr>
              <w:jc w:val="center"/>
            </w:pPr>
            <w:r>
              <w:t>Selim ÇIRPANOĞLU</w:t>
            </w:r>
          </w:p>
          <w:p w:rsidR="008F1A9B" w:rsidRDefault="008F1A9B" w:rsidP="001B4BB1">
            <w:pPr>
              <w:jc w:val="center"/>
            </w:pPr>
            <w:r>
              <w:t>Üye</w:t>
            </w:r>
          </w:p>
        </w:tc>
      </w:tr>
    </w:tbl>
    <w:p w:rsidR="008F1A9B" w:rsidRPr="00605302" w:rsidRDefault="008F1A9B" w:rsidP="008F1A9B"/>
    <w:p w:rsidR="008F1A9B" w:rsidRPr="00F056A8" w:rsidRDefault="008F1A9B" w:rsidP="008F1A9B">
      <w:pPr>
        <w:autoSpaceDE w:val="0"/>
        <w:autoSpaceDN w:val="0"/>
        <w:adjustRightInd w:val="0"/>
      </w:pPr>
    </w:p>
    <w:sectPr w:rsidR="008F1A9B" w:rsidRPr="00F056A8"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466DD"/>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40AE"/>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650"/>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A9B"/>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06A"/>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B48"/>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4BBF4-DAD9-471E-AFCB-237B2913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2583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2022-04-13T09:24:00Z</cp:lastPrinted>
  <dcterms:created xsi:type="dcterms:W3CDTF">2022-06-15T08:16:00Z</dcterms:created>
  <dcterms:modified xsi:type="dcterms:W3CDTF">2022-06-17T07:38:00Z</dcterms:modified>
</cp:coreProperties>
</file>