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41" w:rsidRPr="009D5F4E" w:rsidRDefault="00426741" w:rsidP="00426741">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Servis Araçlarına </w:t>
      </w:r>
      <w:r w:rsidRPr="00DC50BC">
        <w:rPr>
          <w:rFonts w:ascii="Times New Roman" w:hAnsi="Times New Roman" w:cs="Times New Roman"/>
          <w:sz w:val="24"/>
          <w:szCs w:val="24"/>
        </w:rPr>
        <w:t>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sidRPr="009415A4">
        <w:rPr>
          <w:rFonts w:ascii="Times New Roman" w:eastAsiaTheme="minorHAnsi" w:hAnsi="Times New Roman" w:cs="Times New Roman"/>
          <w:sz w:val="24"/>
          <w:szCs w:val="24"/>
          <w:lang w:eastAsia="en-US"/>
        </w:rPr>
        <w:t>:</w:t>
      </w:r>
    </w:p>
    <w:p w:rsidR="00170EFB" w:rsidRPr="009D5F4E" w:rsidRDefault="00170EFB" w:rsidP="00170EFB">
      <w:pPr>
        <w:pStyle w:val="AralkYok"/>
        <w:jc w:val="center"/>
        <w:rPr>
          <w:rFonts w:ascii="Times New Roman" w:hAnsi="Times New Roman" w:cs="Times New Roman"/>
          <w:sz w:val="24"/>
          <w:szCs w:val="24"/>
        </w:rPr>
      </w:pPr>
    </w:p>
    <w:p w:rsidR="00170EFB" w:rsidRDefault="00170EFB" w:rsidP="00170EF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16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205F50">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04</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03.2021</w:t>
      </w:r>
    </w:p>
    <w:p w:rsidR="00170EFB" w:rsidRDefault="00170EFB" w:rsidP="00170EFB">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170EFB" w:rsidRDefault="00170EFB" w:rsidP="00170EFB">
      <w:pPr>
        <w:pStyle w:val="AralkYok"/>
        <w:jc w:val="both"/>
        <w:rPr>
          <w:rFonts w:ascii="Times New Roman" w:hAnsi="Times New Roman" w:cs="Times New Roman"/>
          <w:sz w:val="24"/>
          <w:szCs w:val="24"/>
        </w:rPr>
      </w:pPr>
    </w:p>
    <w:tbl>
      <w:tblPr>
        <w:tblStyle w:val="TabloKlavuzu"/>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4"/>
        <w:gridCol w:w="2054"/>
        <w:gridCol w:w="2054"/>
        <w:gridCol w:w="2055"/>
        <w:gridCol w:w="2055"/>
      </w:tblGrid>
      <w:tr w:rsidR="00170EFB" w:rsidTr="007A6679">
        <w:trPr>
          <w:trHeight w:val="580"/>
        </w:trPr>
        <w:tc>
          <w:tcPr>
            <w:tcW w:w="2054" w:type="dxa"/>
          </w:tcPr>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170EFB" w:rsidRPr="00945A0C" w:rsidRDefault="00170EFB" w:rsidP="007A667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170EFB" w:rsidRPr="00945A0C" w:rsidRDefault="00170EFB" w:rsidP="007A667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170EFB" w:rsidRDefault="00170EFB" w:rsidP="007A667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54" w:type="dxa"/>
          </w:tcPr>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170EFB" w:rsidRPr="005F7C66"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170EFB" w:rsidRPr="007C4A1F" w:rsidRDefault="00170EFB" w:rsidP="007A6679">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170EFB" w:rsidRDefault="00170EFB" w:rsidP="007A6679">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54" w:type="dxa"/>
          </w:tcPr>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170EFB" w:rsidRPr="00945A0C" w:rsidRDefault="00170EFB" w:rsidP="007A667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170EFB" w:rsidRPr="00945A0C" w:rsidRDefault="00170EFB" w:rsidP="007A6679">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170EFB" w:rsidRDefault="00170EFB" w:rsidP="007A667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55" w:type="dxa"/>
          </w:tcPr>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170EFB" w:rsidRPr="00945A0C" w:rsidRDefault="00170EFB" w:rsidP="007A667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170EFB" w:rsidRPr="00945A0C" w:rsidRDefault="00170EFB" w:rsidP="007A667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170EFB" w:rsidRDefault="00170EFB" w:rsidP="007A667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55" w:type="dxa"/>
          </w:tcPr>
          <w:p w:rsidR="00170EFB" w:rsidRDefault="00170EFB" w:rsidP="007A6679">
            <w:pPr>
              <w:jc w:val="center"/>
              <w:rPr>
                <w:rFonts w:ascii="Times New Roman" w:hAnsi="Times New Roman" w:cs="Times New Roman"/>
                <w:sz w:val="16"/>
                <w:szCs w:val="16"/>
              </w:rPr>
            </w:pPr>
            <w:r>
              <w:rPr>
                <w:rFonts w:ascii="Times New Roman" w:hAnsi="Times New Roman" w:cs="Times New Roman"/>
                <w:sz w:val="16"/>
                <w:szCs w:val="16"/>
              </w:rPr>
              <w:t>İMZA</w:t>
            </w:r>
          </w:p>
          <w:p w:rsidR="00170EFB" w:rsidRPr="00945A0C" w:rsidRDefault="00170EFB" w:rsidP="007A6679">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170EFB" w:rsidRDefault="00170EFB" w:rsidP="007A667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170EFB" w:rsidRDefault="00170EFB" w:rsidP="00170EFB">
      <w:pPr>
        <w:pStyle w:val="AralkYok"/>
        <w:jc w:val="both"/>
        <w:rPr>
          <w:rFonts w:ascii="Times New Roman" w:hAnsi="Times New Roman" w:cs="Times New Roman"/>
          <w:sz w:val="24"/>
          <w:szCs w:val="24"/>
        </w:rPr>
      </w:pPr>
    </w:p>
    <w:tbl>
      <w:tblPr>
        <w:tblStyle w:val="TabloKlavuz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1"/>
        <w:gridCol w:w="2959"/>
      </w:tblGrid>
      <w:tr w:rsidR="00170EFB" w:rsidTr="007A6679">
        <w:tc>
          <w:tcPr>
            <w:tcW w:w="2711" w:type="dxa"/>
          </w:tcPr>
          <w:p w:rsidR="00170EFB" w:rsidRDefault="00170EFB" w:rsidP="007A6679">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İMZA</w:t>
            </w:r>
          </w:p>
          <w:p w:rsidR="00170EFB" w:rsidRPr="00D415EF" w:rsidRDefault="00170EFB" w:rsidP="007A6679">
            <w:pPr>
              <w:spacing w:line="0" w:lineRule="atLeast"/>
              <w:ind w:right="1"/>
              <w:jc w:val="center"/>
              <w:rPr>
                <w:rFonts w:ascii="Times New Roman" w:hAnsi="Times New Roman" w:cs="Times New Roman"/>
                <w:sz w:val="16"/>
                <w:szCs w:val="16"/>
              </w:rPr>
            </w:pPr>
            <w:r w:rsidRPr="00D415EF">
              <w:rPr>
                <w:rFonts w:ascii="Times New Roman" w:hAnsi="Times New Roman" w:cs="Times New Roman"/>
                <w:sz w:val="16"/>
                <w:szCs w:val="16"/>
              </w:rPr>
              <w:t>İlyas AKTÜRK</w:t>
            </w:r>
          </w:p>
          <w:p w:rsidR="00170EFB" w:rsidRPr="00D415EF" w:rsidRDefault="00170EFB" w:rsidP="007A6679">
            <w:pPr>
              <w:spacing w:line="0" w:lineRule="atLeast"/>
              <w:ind w:right="1"/>
              <w:jc w:val="center"/>
              <w:rPr>
                <w:rFonts w:ascii="Times New Roman" w:hAnsi="Times New Roman" w:cs="Times New Roman"/>
                <w:sz w:val="16"/>
                <w:szCs w:val="16"/>
              </w:rPr>
            </w:pPr>
            <w:r w:rsidRPr="00D415EF">
              <w:rPr>
                <w:rFonts w:ascii="Times New Roman" w:hAnsi="Times New Roman" w:cs="Times New Roman"/>
                <w:sz w:val="16"/>
                <w:szCs w:val="16"/>
              </w:rPr>
              <w:t>Başkan Vekili</w:t>
            </w:r>
          </w:p>
          <w:p w:rsidR="00170EFB" w:rsidRDefault="00170EFB" w:rsidP="007A6679">
            <w:pPr>
              <w:pStyle w:val="AralkYok"/>
              <w:jc w:val="center"/>
              <w:rPr>
                <w:rFonts w:ascii="Times New Roman" w:hAnsi="Times New Roman" w:cs="Times New Roman"/>
                <w:sz w:val="24"/>
                <w:szCs w:val="24"/>
              </w:rPr>
            </w:pPr>
            <w:proofErr w:type="spellStart"/>
            <w:proofErr w:type="gramStart"/>
            <w:r w:rsidRPr="00D415EF">
              <w:rPr>
                <w:rFonts w:ascii="Times New Roman" w:hAnsi="Times New Roman" w:cs="Times New Roman"/>
                <w:sz w:val="16"/>
                <w:szCs w:val="16"/>
              </w:rPr>
              <w:t>Ank.Ser</w:t>
            </w:r>
            <w:proofErr w:type="spellEnd"/>
            <w:r w:rsidRPr="00D415EF">
              <w:rPr>
                <w:rFonts w:ascii="Times New Roman" w:hAnsi="Times New Roman" w:cs="Times New Roman"/>
                <w:sz w:val="16"/>
                <w:szCs w:val="16"/>
              </w:rPr>
              <w:t>.Ar</w:t>
            </w:r>
            <w:proofErr w:type="gramEnd"/>
            <w:r w:rsidRPr="00D415EF">
              <w:rPr>
                <w:rFonts w:ascii="Times New Roman" w:hAnsi="Times New Roman" w:cs="Times New Roman"/>
                <w:sz w:val="16"/>
                <w:szCs w:val="16"/>
              </w:rPr>
              <w:t>.</w:t>
            </w:r>
            <w:proofErr w:type="spellStart"/>
            <w:r w:rsidRPr="00D415EF">
              <w:rPr>
                <w:rFonts w:ascii="Times New Roman" w:hAnsi="Times New Roman" w:cs="Times New Roman"/>
                <w:sz w:val="16"/>
                <w:szCs w:val="16"/>
              </w:rPr>
              <w:t>İşlt</w:t>
            </w:r>
            <w:proofErr w:type="spellEnd"/>
            <w:r w:rsidRPr="00D415EF">
              <w:rPr>
                <w:rFonts w:ascii="Times New Roman" w:hAnsi="Times New Roman" w:cs="Times New Roman"/>
                <w:sz w:val="16"/>
                <w:szCs w:val="16"/>
              </w:rPr>
              <w:t>.Es.Od</w:t>
            </w:r>
            <w:r>
              <w:rPr>
                <w:rFonts w:ascii="Times New Roman" w:hAnsi="Times New Roman" w:cs="Times New Roman"/>
                <w:sz w:val="16"/>
                <w:szCs w:val="16"/>
              </w:rPr>
              <w:t>.</w:t>
            </w:r>
          </w:p>
        </w:tc>
        <w:tc>
          <w:tcPr>
            <w:tcW w:w="2959" w:type="dxa"/>
          </w:tcPr>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170EFB" w:rsidRDefault="00170EFB" w:rsidP="007A6679">
            <w:pPr>
              <w:pStyle w:val="AralkYok"/>
              <w:jc w:val="center"/>
              <w:rPr>
                <w:rFonts w:ascii="Times New Roman" w:hAnsi="Times New Roman" w:cs="Times New Roman"/>
                <w:sz w:val="16"/>
                <w:szCs w:val="16"/>
              </w:rPr>
            </w:pPr>
            <w:r>
              <w:rPr>
                <w:rFonts w:ascii="Times New Roman" w:hAnsi="Times New Roman" w:cs="Times New Roman"/>
                <w:sz w:val="16"/>
                <w:szCs w:val="16"/>
              </w:rPr>
              <w:t>Ünsal AKKUŞ</w:t>
            </w:r>
          </w:p>
          <w:p w:rsidR="00170EFB" w:rsidRPr="00D415EF" w:rsidRDefault="00170EFB" w:rsidP="007A6679">
            <w:pPr>
              <w:pStyle w:val="AralkYok"/>
              <w:jc w:val="center"/>
              <w:rPr>
                <w:rFonts w:ascii="Times New Roman" w:hAnsi="Times New Roman" w:cs="Times New Roman"/>
                <w:sz w:val="16"/>
                <w:szCs w:val="16"/>
              </w:rPr>
            </w:pPr>
            <w:r w:rsidRPr="00D415EF">
              <w:rPr>
                <w:rFonts w:ascii="Times New Roman" w:hAnsi="Times New Roman" w:cs="Times New Roman"/>
                <w:sz w:val="16"/>
                <w:szCs w:val="16"/>
              </w:rPr>
              <w:t>Meclis Üyesi</w:t>
            </w:r>
          </w:p>
          <w:p w:rsidR="00170EFB" w:rsidRDefault="00170EFB" w:rsidP="007A6679">
            <w:pPr>
              <w:pStyle w:val="AralkYok"/>
              <w:jc w:val="center"/>
              <w:rPr>
                <w:rFonts w:ascii="Times New Roman" w:hAnsi="Times New Roman" w:cs="Times New Roman"/>
                <w:sz w:val="24"/>
                <w:szCs w:val="24"/>
              </w:rPr>
            </w:pPr>
            <w:r w:rsidRPr="00D415EF">
              <w:rPr>
                <w:rFonts w:ascii="Times New Roman" w:hAnsi="Times New Roman" w:cs="Times New Roman"/>
                <w:sz w:val="16"/>
                <w:szCs w:val="16"/>
              </w:rPr>
              <w:t>ATO</w:t>
            </w:r>
          </w:p>
        </w:tc>
      </w:tr>
    </w:tbl>
    <w:p w:rsidR="00170EFB" w:rsidRDefault="00170EFB" w:rsidP="00170EFB">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170EFB" w:rsidRDefault="00170EFB" w:rsidP="00170EFB">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İlgi  :  a</w:t>
      </w:r>
      <w:proofErr w:type="gramEnd"/>
      <w:r>
        <w:rPr>
          <w:rFonts w:ascii="Times New Roman" w:hAnsi="Times New Roman" w:cs="Times New Roman"/>
          <w:sz w:val="24"/>
          <w:szCs w:val="24"/>
        </w:rPr>
        <w:t>) Ulaşım Dairesi Başkanlığının 05.01.2021 tarih ve E.2065 sayılı yazısı.</w:t>
      </w:r>
    </w:p>
    <w:p w:rsidR="00170EFB" w:rsidRDefault="00170EFB" w:rsidP="00170E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b) Ulaşım Dairesi Başkanlığının 15.01.2021 tarih ve E.13685 sayılı yazısı.</w:t>
      </w:r>
    </w:p>
    <w:p w:rsidR="00170EFB" w:rsidRDefault="00170EFB" w:rsidP="00170E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c) Türkiye Noterler Birliğinin 21.01.2021 tarih ve 2829 sayılı yazısı. </w:t>
      </w:r>
    </w:p>
    <w:p w:rsidR="00170EFB" w:rsidRPr="0017672A" w:rsidRDefault="00170EFB" w:rsidP="00170EFB">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36028">
        <w:rPr>
          <w:rFonts w:ascii="Times New Roman" w:hAnsi="Times New Roman" w:cs="Times New Roman"/>
          <w:b/>
          <w:sz w:val="24"/>
          <w:szCs w:val="24"/>
        </w:rPr>
        <w:t>İlgi (a) yazıda;</w:t>
      </w:r>
      <w:r>
        <w:rPr>
          <w:rFonts w:ascii="Times New Roman" w:hAnsi="Times New Roman" w:cs="Times New Roman"/>
          <w:sz w:val="24"/>
          <w:szCs w:val="24"/>
        </w:rPr>
        <w:t xml:space="preserve"> </w:t>
      </w:r>
      <w:proofErr w:type="gramStart"/>
      <w:r w:rsidRPr="00B65C09">
        <w:rPr>
          <w:rFonts w:ascii="Times New Roman" w:eastAsia="TimesNewRomanPSMT" w:hAnsi="Times New Roman" w:cs="Times New Roman"/>
          <w:sz w:val="24"/>
          <w:szCs w:val="24"/>
        </w:rPr>
        <w:t>İlgi : Ankara</w:t>
      </w:r>
      <w:proofErr w:type="gramEnd"/>
      <w:r w:rsidRPr="00B65C09">
        <w:rPr>
          <w:rFonts w:ascii="Times New Roman" w:eastAsia="TimesNewRomanPSMT" w:hAnsi="Times New Roman" w:cs="Times New Roman"/>
          <w:sz w:val="24"/>
          <w:szCs w:val="24"/>
        </w:rPr>
        <w:t xml:space="preserve"> Servis Aracı İşletmecileri Esnaf Odası'nın dilekçesi.</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İlgi de kayıtlı dilekçenin 3. </w:t>
      </w:r>
      <w:proofErr w:type="spellStart"/>
      <w:r w:rsidRPr="00B65C09">
        <w:rPr>
          <w:rFonts w:ascii="Times New Roman" w:eastAsia="TimesNewRomanPSMT" w:hAnsi="Times New Roman" w:cs="Times New Roman"/>
          <w:sz w:val="24"/>
          <w:szCs w:val="24"/>
        </w:rPr>
        <w:t>maddesinde;</w:t>
      </w:r>
      <w:proofErr w:type="spellEnd"/>
      <w:r w:rsidRPr="00B65C09">
        <w:rPr>
          <w:rFonts w:ascii="Times New Roman" w:eastAsia="TimesNewRomanPSMT" w:hAnsi="Times New Roman" w:cs="Times New Roman"/>
          <w:sz w:val="24"/>
          <w:szCs w:val="24"/>
        </w:rPr>
        <w:t xml:space="preserve"> Kayseri, Erzurum, Aydın, Gaziantep, Kırıkkale, Çorum</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gibi illerde plakaların araçtan ayrılıp boşta bekletilebilmesi mümkünken Ankara'da </w:t>
      </w:r>
      <w:proofErr w:type="gramStart"/>
      <w:r w:rsidRPr="00B65C09">
        <w:rPr>
          <w:rFonts w:ascii="Times New Roman" w:eastAsia="TimesNewRomanPSMT" w:hAnsi="Times New Roman" w:cs="Times New Roman"/>
          <w:sz w:val="24"/>
          <w:szCs w:val="24"/>
        </w:rPr>
        <w:t>tahditli</w:t>
      </w:r>
      <w:proofErr w:type="gramEnd"/>
      <w:r w:rsidRPr="00B65C09">
        <w:rPr>
          <w:rFonts w:ascii="Times New Roman" w:eastAsia="TimesNewRomanPSMT" w:hAnsi="Times New Roman" w:cs="Times New Roman"/>
          <w:sz w:val="24"/>
          <w:szCs w:val="24"/>
        </w:rPr>
        <w:t xml:space="preserve"> servis</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plakaları araçsız olarak boşta bekletilemediği, </w:t>
      </w:r>
      <w:proofErr w:type="spellStart"/>
      <w:r w:rsidRPr="00B65C09">
        <w:rPr>
          <w:rFonts w:ascii="Times New Roman" w:eastAsia="TimesNewRomanPSMT" w:hAnsi="Times New Roman" w:cs="Times New Roman"/>
          <w:sz w:val="24"/>
          <w:szCs w:val="24"/>
        </w:rPr>
        <w:t>pandemi</w:t>
      </w:r>
      <w:proofErr w:type="spellEnd"/>
      <w:r w:rsidRPr="00B65C09">
        <w:rPr>
          <w:rFonts w:ascii="Times New Roman" w:eastAsia="TimesNewRomanPSMT" w:hAnsi="Times New Roman" w:cs="Times New Roman"/>
          <w:sz w:val="24"/>
          <w:szCs w:val="24"/>
        </w:rPr>
        <w:t xml:space="preserve"> şartları dolayısıyla aracı çalışmadığı için</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kazanç elde edemediğinden aracını yenileyemediği, Aracını yenileyemeyen, mevcut borçlarını</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ödemeyen esnafın plakasını satmadan araç kasasını satarak </w:t>
      </w:r>
      <w:proofErr w:type="spellStart"/>
      <w:r w:rsidRPr="00B65C09">
        <w:rPr>
          <w:rFonts w:ascii="Times New Roman" w:eastAsia="TimesNewRomanPSMT" w:hAnsi="Times New Roman" w:cs="Times New Roman"/>
          <w:sz w:val="24"/>
          <w:szCs w:val="24"/>
        </w:rPr>
        <w:t>pandemi</w:t>
      </w:r>
      <w:proofErr w:type="spellEnd"/>
      <w:r w:rsidRPr="00B65C09">
        <w:rPr>
          <w:rFonts w:ascii="Times New Roman" w:eastAsia="TimesNewRomanPSMT" w:hAnsi="Times New Roman" w:cs="Times New Roman"/>
          <w:sz w:val="24"/>
          <w:szCs w:val="24"/>
        </w:rPr>
        <w:t xml:space="preserve"> süreci bitene kadar ayakta</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kalmak ve bu şekilde geçimini sağlamak istediği, Diğer İllerde ki uygulama gibi İlimizdeki tahditli</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''C'' plakalı araçlar için de </w:t>
      </w:r>
      <w:proofErr w:type="spellStart"/>
      <w:r w:rsidRPr="00B65C09">
        <w:rPr>
          <w:rFonts w:ascii="Times New Roman" w:eastAsia="TimesNewRomanPSMT" w:hAnsi="Times New Roman" w:cs="Times New Roman"/>
          <w:sz w:val="24"/>
          <w:szCs w:val="24"/>
        </w:rPr>
        <w:t>UKOME'den</w:t>
      </w:r>
      <w:proofErr w:type="spellEnd"/>
      <w:r w:rsidRPr="00B65C09">
        <w:rPr>
          <w:rFonts w:ascii="Times New Roman" w:eastAsia="TimesNewRomanPSMT" w:hAnsi="Times New Roman" w:cs="Times New Roman"/>
          <w:sz w:val="24"/>
          <w:szCs w:val="24"/>
        </w:rPr>
        <w:t xml:space="preserve"> yeni bir karar çıkartılmak suretiyle, her plaka için yılda bir</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kez, 3 ay süreyle plakanın araçsız bir şekilde boşta bekletilmesine imkan sağlanması, bu sürenin</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kaza, ölüm, toplumsal olay, doğal afet vb. durumlarda 3 ay daha uzatılması istenilmektedir.</w:t>
      </w:r>
      <w:r>
        <w:rPr>
          <w:rFonts w:ascii="Times New Roman" w:eastAsia="TimesNewRomanPSMT" w:hAnsi="Times New Roman" w:cs="Times New Roman"/>
          <w:sz w:val="24"/>
          <w:szCs w:val="24"/>
        </w:rPr>
        <w:t xml:space="preserve"> </w:t>
      </w:r>
    </w:p>
    <w:p w:rsidR="00170EFB" w:rsidRDefault="00170EFB" w:rsidP="00170EFB">
      <w:pPr>
        <w:pStyle w:val="AralkYok"/>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B65C09">
        <w:rPr>
          <w:rFonts w:ascii="Times New Roman" w:eastAsia="TimesNewRomanPSMT" w:hAnsi="Times New Roman" w:cs="Times New Roman"/>
          <w:sz w:val="24"/>
          <w:szCs w:val="24"/>
        </w:rPr>
        <w:t xml:space="preserve">Konuya ilişkin olarak, </w:t>
      </w:r>
      <w:proofErr w:type="spellStart"/>
      <w:r w:rsidRPr="00B65C09">
        <w:rPr>
          <w:rFonts w:ascii="Times New Roman" w:eastAsia="TimesNewRomanPSMT" w:hAnsi="Times New Roman" w:cs="Times New Roman"/>
          <w:sz w:val="24"/>
          <w:szCs w:val="24"/>
        </w:rPr>
        <w:t>pandemi</w:t>
      </w:r>
      <w:proofErr w:type="spellEnd"/>
      <w:r w:rsidRPr="00B65C09">
        <w:rPr>
          <w:rFonts w:ascii="Times New Roman" w:eastAsia="TimesNewRomanPSMT" w:hAnsi="Times New Roman" w:cs="Times New Roman"/>
          <w:sz w:val="24"/>
          <w:szCs w:val="24"/>
        </w:rPr>
        <w:t xml:space="preserve"> süreci nedeniyle ''C'' plakalı Servis Araçları ile İlçe </w:t>
      </w:r>
      <w:proofErr w:type="gramStart"/>
      <w:r w:rsidRPr="00B65C09">
        <w:rPr>
          <w:rFonts w:ascii="Times New Roman" w:eastAsia="TimesNewRomanPSMT" w:hAnsi="Times New Roman" w:cs="Times New Roman"/>
          <w:sz w:val="24"/>
          <w:szCs w:val="24"/>
        </w:rPr>
        <w:t>tahditli</w:t>
      </w:r>
      <w:proofErr w:type="gramEnd"/>
      <w:r w:rsidRPr="00B65C09">
        <w:rPr>
          <w:rFonts w:ascii="Times New Roman" w:eastAsia="TimesNewRomanPSMT" w:hAnsi="Times New Roman" w:cs="Times New Roman"/>
          <w:sz w:val="24"/>
          <w:szCs w:val="24"/>
        </w:rPr>
        <w:t xml:space="preserve"> Servis</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Araçlarının UKOME Genel Kurulunun belirleyeceği tarihler arasında işleticilerin Ulaşım Dairesi</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Başkanlığına müracaat etmeleri halinde 3 ay süreyle söz konusu tahditli servis araçlarının araçsız bir</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şekilde boşta bekletilmesine imkan sağlanmasının uygun olacağı değerlendirilmekte olup, bu konuda</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bir karar alınabilmesi için, Makamınızca da uygun görülmesi halinde yazımızın UKOME Şube</w:t>
      </w:r>
      <w:r>
        <w:rPr>
          <w:rFonts w:ascii="Times New Roman" w:eastAsia="TimesNewRomanPSMT" w:hAnsi="Times New Roman" w:cs="Times New Roman"/>
          <w:sz w:val="24"/>
          <w:szCs w:val="24"/>
        </w:rPr>
        <w:t xml:space="preserve"> </w:t>
      </w:r>
      <w:r w:rsidRPr="00B65C09">
        <w:rPr>
          <w:rFonts w:ascii="Times New Roman" w:eastAsia="TimesNewRomanPSMT" w:hAnsi="Times New Roman" w:cs="Times New Roman"/>
          <w:sz w:val="24"/>
          <w:szCs w:val="24"/>
        </w:rPr>
        <w:t xml:space="preserve">Müdürlüğüne gönderilmesi </w:t>
      </w:r>
      <w:r>
        <w:rPr>
          <w:rFonts w:ascii="Times New Roman" w:eastAsia="TimesNewRomanPSMT" w:hAnsi="Times New Roman" w:cs="Times New Roman"/>
          <w:sz w:val="24"/>
          <w:szCs w:val="24"/>
        </w:rPr>
        <w:t xml:space="preserve">istenilmektedir. </w:t>
      </w:r>
    </w:p>
    <w:p w:rsidR="00170EFB" w:rsidRDefault="00170EFB" w:rsidP="00170EFB">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36028">
        <w:rPr>
          <w:rFonts w:ascii="Times New Roman" w:hAnsi="Times New Roman" w:cs="Times New Roman"/>
          <w:b/>
          <w:sz w:val="24"/>
          <w:szCs w:val="24"/>
        </w:rPr>
        <w:t>İlgi (</w:t>
      </w:r>
      <w:r>
        <w:rPr>
          <w:rFonts w:ascii="Times New Roman" w:hAnsi="Times New Roman" w:cs="Times New Roman"/>
          <w:b/>
          <w:sz w:val="24"/>
          <w:szCs w:val="24"/>
        </w:rPr>
        <w:t>b</w:t>
      </w:r>
      <w:r w:rsidRPr="00736028">
        <w:rPr>
          <w:rFonts w:ascii="Times New Roman" w:hAnsi="Times New Roman" w:cs="Times New Roman"/>
          <w:b/>
          <w:sz w:val="24"/>
          <w:szCs w:val="24"/>
        </w:rPr>
        <w:t>) yazıda;</w:t>
      </w:r>
      <w:r>
        <w:rPr>
          <w:rFonts w:ascii="Times New Roman" w:hAnsi="Times New Roman" w:cs="Times New Roman"/>
          <w:b/>
          <w:sz w:val="24"/>
          <w:szCs w:val="24"/>
        </w:rPr>
        <w:t xml:space="preserve"> </w:t>
      </w:r>
      <w:r>
        <w:rPr>
          <w:rFonts w:ascii="Times New Roman" w:hAnsi="Times New Roman" w:cs="Times New Roman"/>
          <w:sz w:val="24"/>
          <w:szCs w:val="24"/>
        </w:rPr>
        <w:t>Türkiye Noterler Birliğinden</w:t>
      </w:r>
      <w:r w:rsidRPr="00244209">
        <w:rPr>
          <w:rFonts w:ascii="Times New Roman" w:hAnsi="Times New Roman" w:cs="Times New Roman"/>
          <w:sz w:val="24"/>
          <w:szCs w:val="24"/>
        </w:rPr>
        <w:t xml:space="preserve"> görüş istenmiş olup; </w:t>
      </w:r>
    </w:p>
    <w:p w:rsidR="00170EFB" w:rsidRPr="001F622C" w:rsidRDefault="00170EFB" w:rsidP="00170EFB">
      <w:pPr>
        <w:pStyle w:val="AralkYok"/>
        <w:jc w:val="both"/>
        <w:rPr>
          <w:rFonts w:ascii="Times New Roman" w:eastAsia="TimesNewRomanPSMT" w:hAnsi="Times New Roman" w:cs="Times New Roman"/>
          <w:sz w:val="24"/>
          <w:szCs w:val="24"/>
        </w:rPr>
      </w:pPr>
      <w:r>
        <w:rPr>
          <w:rFonts w:ascii="Times New Roman" w:hAnsi="Times New Roman" w:cs="Times New Roman"/>
          <w:b/>
          <w:sz w:val="24"/>
          <w:szCs w:val="24"/>
        </w:rPr>
        <w:tab/>
        <w:t>İlgi (c</w:t>
      </w:r>
      <w:r w:rsidRPr="00736028">
        <w:rPr>
          <w:rFonts w:ascii="Times New Roman" w:hAnsi="Times New Roman" w:cs="Times New Roman"/>
          <w:b/>
          <w:sz w:val="24"/>
          <w:szCs w:val="24"/>
        </w:rPr>
        <w:t>) yazıda;</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İ</w:t>
      </w:r>
      <w:r>
        <w:rPr>
          <w:rFonts w:ascii="Times New Roman" w:eastAsia="TimesNewRomanPSMT" w:hAnsi="Times New Roman" w:cs="Times New Roman"/>
          <w:sz w:val="24"/>
          <w:szCs w:val="24"/>
        </w:rPr>
        <w:t xml:space="preserve">lgi: </w:t>
      </w:r>
      <w:proofErr w:type="spellStart"/>
      <w:r>
        <w:rPr>
          <w:rFonts w:ascii="Times New Roman" w:eastAsia="TimesNewRomanPSMT" w:hAnsi="Times New Roman" w:cs="Times New Roman"/>
          <w:sz w:val="24"/>
          <w:szCs w:val="24"/>
        </w:rPr>
        <w:t>Bila</w:t>
      </w:r>
      <w:proofErr w:type="spellEnd"/>
      <w:r>
        <w:rPr>
          <w:rFonts w:ascii="Times New Roman" w:eastAsia="TimesNewRomanPSMT" w:hAnsi="Times New Roman" w:cs="Times New Roman"/>
          <w:sz w:val="24"/>
          <w:szCs w:val="24"/>
        </w:rPr>
        <w:t xml:space="preserve"> tarih ve</w:t>
      </w:r>
      <w:r w:rsidRPr="001F622C">
        <w:rPr>
          <w:rFonts w:ascii="Times New Roman" w:eastAsia="TimesNewRomanPSMT" w:hAnsi="Times New Roman" w:cs="Times New Roman"/>
          <w:sz w:val="24"/>
          <w:szCs w:val="24"/>
        </w:rPr>
        <w:t xml:space="preserve"> E.</w:t>
      </w:r>
      <w:proofErr w:type="gramStart"/>
      <w:r w:rsidRPr="001F622C">
        <w:rPr>
          <w:rFonts w:ascii="Times New Roman" w:eastAsia="TimesNewRomanPSMT" w:hAnsi="Times New Roman" w:cs="Times New Roman"/>
          <w:sz w:val="24"/>
          <w:szCs w:val="24"/>
        </w:rPr>
        <w:t>49239507</w:t>
      </w:r>
      <w:proofErr w:type="gramEnd"/>
      <w:r w:rsidRPr="001F622C">
        <w:rPr>
          <w:rFonts w:ascii="Times New Roman" w:eastAsia="TimesNewRomanPSMT" w:hAnsi="Times New Roman" w:cs="Times New Roman"/>
          <w:sz w:val="24"/>
          <w:szCs w:val="24"/>
        </w:rPr>
        <w:t>-210.99-13685 sayılı yazınız.</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İlgi yazı ile Ankara’da faaliyet gösteren </w:t>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taksi, minibüs ve servis taşıtlarının alım</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satım ve kasa aktarma işlemlerinde ticari plaka tahsis belgesi ve araç (kasa) değişikliği belgesi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düzenlendiği, söz konusu taşıtlarda kasanın boşa çıkartılarak satılması ve ticari plakanın sahibi üzerinde</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bırakılmasına izin verilmediği, bu kapsamda kasanın satılmak suretiyle plakanın sahibi üzerinde belirli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bir süre bırakılması talebine ilişkin görüşlerimizin bildirilmesi talep edilmiştir.</w:t>
      </w:r>
    </w:p>
    <w:p w:rsidR="00170EFB" w:rsidRDefault="00170EFB" w:rsidP="00170EFB">
      <w:pPr>
        <w:pStyle w:val="AralkYok"/>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r>
      <w:r w:rsidRPr="001F622C">
        <w:rPr>
          <w:rFonts w:ascii="Times New Roman" w:eastAsia="TimesNewRomanPSMT" w:hAnsi="Times New Roman" w:cs="Times New Roman"/>
          <w:sz w:val="24"/>
          <w:szCs w:val="24"/>
        </w:rPr>
        <w:t>31.01.2018 tarih ve 30318 sayılı Resmi Gazete’de yayımlanan Araçların Satış Devir ve Tescil</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Hizmetlerinin Yürütülmesi Hakkında Yönetmeliğin noterlerin görev ve yetkileri başlıklı 6 </w:t>
      </w:r>
      <w:proofErr w:type="spellStart"/>
      <w:r w:rsidRPr="001F622C">
        <w:rPr>
          <w:rFonts w:ascii="Times New Roman" w:eastAsia="TimesNewRomanPSMT" w:hAnsi="Times New Roman" w:cs="Times New Roman"/>
          <w:sz w:val="24"/>
          <w:szCs w:val="24"/>
        </w:rPr>
        <w:t>ncı</w:t>
      </w:r>
      <w:proofErr w:type="spellEnd"/>
      <w:r w:rsidRPr="001F622C">
        <w:rPr>
          <w:rFonts w:ascii="Times New Roman" w:eastAsia="TimesNewRomanPSMT" w:hAnsi="Times New Roman" w:cs="Times New Roman"/>
          <w:sz w:val="24"/>
          <w:szCs w:val="24"/>
        </w:rPr>
        <w:t xml:space="preserve"> maddesi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1 inci fıkrası </w:t>
      </w:r>
      <w:r w:rsidRPr="001F622C">
        <w:rPr>
          <w:rFonts w:ascii="Times New Roman" w:eastAsia="TimesNewRomanPSMT" w:hAnsi="Times New Roman" w:cs="Times New Roman"/>
          <w:i/>
          <w:iCs/>
          <w:sz w:val="24"/>
          <w:szCs w:val="24"/>
        </w:rPr>
        <w:t xml:space="preserve">"(a) Araçların satış, devir </w:t>
      </w:r>
      <w:r w:rsidRPr="001F622C">
        <w:rPr>
          <w:rFonts w:ascii="Times New Roman" w:eastAsia="TimesNewRomanPSMT" w:hAnsi="Times New Roman" w:cs="Times New Roman"/>
          <w:sz w:val="24"/>
          <w:szCs w:val="24"/>
        </w:rPr>
        <w:t xml:space="preserve">ve </w:t>
      </w:r>
      <w:r w:rsidRPr="001F622C">
        <w:rPr>
          <w:rFonts w:ascii="Times New Roman" w:eastAsia="TimesNewRomanPSMT" w:hAnsi="Times New Roman" w:cs="Times New Roman"/>
          <w:i/>
          <w:iCs/>
          <w:sz w:val="24"/>
          <w:szCs w:val="24"/>
        </w:rPr>
        <w:t xml:space="preserve">her türlü tescil işlemlerini yapmak </w:t>
      </w:r>
      <w:r w:rsidRPr="001F622C">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
    <w:p w:rsidR="00170EFB" w:rsidRDefault="00170EFB" w:rsidP="00170EFB">
      <w:pPr>
        <w:pStyle w:val="AralkYok"/>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1F622C">
        <w:rPr>
          <w:rFonts w:ascii="Times New Roman" w:eastAsia="TimesNewRomanPSMT" w:hAnsi="Times New Roman" w:cs="Times New Roman"/>
          <w:sz w:val="24"/>
          <w:szCs w:val="24"/>
        </w:rPr>
        <w:t xml:space="preserve">10 uncu maddesi 1 inci fıkrası </w:t>
      </w:r>
      <w:r w:rsidRPr="0088615B">
        <w:rPr>
          <w:rFonts w:ascii="Times New Roman" w:eastAsia="TimesNewRomanPSMT" w:hAnsi="Times New Roman" w:cs="Times New Roman"/>
          <w:i/>
          <w:iCs/>
          <w:color w:val="000000" w:themeColor="text1"/>
          <w:sz w:val="24"/>
          <w:szCs w:val="24"/>
        </w:rPr>
        <w:t>"Araçların tescili ile araç tescil belgesinin düzenlenmesi</w:t>
      </w:r>
      <w:r w:rsidRPr="0088615B">
        <w:rPr>
          <w:rFonts w:ascii="Times New Roman" w:eastAsia="TimesNewRomanPSMT" w:hAnsi="Times New Roman" w:cs="Times New Roman"/>
          <w:color w:val="000000" w:themeColor="text1"/>
          <w:sz w:val="24"/>
          <w:szCs w:val="24"/>
        </w:rPr>
        <w:t xml:space="preserve"> </w:t>
      </w:r>
      <w:r w:rsidRPr="0088615B">
        <w:rPr>
          <w:rFonts w:ascii="Times New Roman" w:eastAsia="TimesNewRomanPSMT" w:hAnsi="Times New Roman" w:cs="Times New Roman"/>
          <w:i/>
          <w:iCs/>
          <w:color w:val="000000" w:themeColor="text1"/>
          <w:sz w:val="24"/>
          <w:szCs w:val="24"/>
        </w:rPr>
        <w:t xml:space="preserve">işlemleri, araç sahiplerinin, kanuni temsilcilerinin, </w:t>
      </w:r>
      <w:proofErr w:type="gramStart"/>
      <w:r w:rsidRPr="0088615B">
        <w:rPr>
          <w:rFonts w:ascii="Times New Roman" w:eastAsia="TimesNewRomanPSMT" w:hAnsi="Times New Roman" w:cs="Times New Roman"/>
          <w:i/>
          <w:iCs/>
          <w:color w:val="000000" w:themeColor="text1"/>
          <w:sz w:val="24"/>
          <w:szCs w:val="24"/>
        </w:rPr>
        <w:t xml:space="preserve">vekillerinin </w:t>
      </w:r>
      <w:r w:rsidRPr="0088615B">
        <w:rPr>
          <w:rFonts w:ascii="Times New Roman" w:eastAsia="TimesNewRomanPSMT" w:hAnsi="Times New Roman" w:cs="Times New Roman"/>
          <w:color w:val="000000" w:themeColor="text1"/>
          <w:sz w:val="24"/>
          <w:szCs w:val="24"/>
        </w:rPr>
        <w:t>...</w:t>
      </w:r>
      <w:proofErr w:type="gramEnd"/>
      <w:r w:rsidRPr="0088615B">
        <w:rPr>
          <w:rFonts w:ascii="Times New Roman" w:eastAsia="TimesNewRomanPSMT" w:hAnsi="Times New Roman" w:cs="Times New Roman"/>
          <w:color w:val="000000" w:themeColor="text1"/>
          <w:sz w:val="24"/>
          <w:szCs w:val="24"/>
        </w:rPr>
        <w:t xml:space="preserve"> </w:t>
      </w:r>
      <w:r w:rsidRPr="0088615B">
        <w:rPr>
          <w:rFonts w:ascii="Times New Roman" w:eastAsia="TimesNewRomanPSMT" w:hAnsi="Times New Roman" w:cs="Times New Roman"/>
          <w:i/>
          <w:iCs/>
          <w:color w:val="000000" w:themeColor="text1"/>
          <w:sz w:val="24"/>
          <w:szCs w:val="24"/>
        </w:rPr>
        <w:t>başvuruları üzerine elektronik</w:t>
      </w:r>
      <w:r w:rsidRPr="0088615B">
        <w:rPr>
          <w:rFonts w:ascii="Times New Roman" w:eastAsia="TimesNewRomanPSMT" w:hAnsi="Times New Roman" w:cs="Times New Roman"/>
          <w:color w:val="000000" w:themeColor="text1"/>
          <w:sz w:val="24"/>
          <w:szCs w:val="24"/>
        </w:rPr>
        <w:t xml:space="preserve"> </w:t>
      </w:r>
      <w:r w:rsidRPr="0088615B">
        <w:rPr>
          <w:rFonts w:ascii="Times New Roman" w:eastAsia="TimesNewRomanPSMT" w:hAnsi="Times New Roman" w:cs="Times New Roman"/>
          <w:i/>
          <w:iCs/>
          <w:color w:val="000000" w:themeColor="text1"/>
          <w:sz w:val="24"/>
          <w:szCs w:val="24"/>
        </w:rPr>
        <w:t xml:space="preserve">ortamda ilgilisine göre </w:t>
      </w:r>
      <w:proofErr w:type="gramStart"/>
      <w:r w:rsidRPr="0088615B">
        <w:rPr>
          <w:rFonts w:ascii="Times New Roman" w:eastAsia="TimesNewRomanPSMT" w:hAnsi="Times New Roman" w:cs="Times New Roman"/>
          <w:i/>
          <w:iCs/>
          <w:color w:val="000000" w:themeColor="text1"/>
          <w:sz w:val="24"/>
          <w:szCs w:val="24"/>
        </w:rPr>
        <w:t xml:space="preserve">noterler </w:t>
      </w:r>
      <w:r w:rsidRPr="0088615B">
        <w:rPr>
          <w:rFonts w:ascii="Times New Roman" w:eastAsia="TimesNewRomanPSMT" w:hAnsi="Times New Roman" w:cs="Times New Roman"/>
          <w:color w:val="000000" w:themeColor="text1"/>
          <w:sz w:val="24"/>
          <w:szCs w:val="24"/>
        </w:rPr>
        <w:t>...</w:t>
      </w:r>
      <w:proofErr w:type="gramEnd"/>
      <w:r w:rsidRPr="0088615B">
        <w:rPr>
          <w:rFonts w:ascii="Times New Roman" w:eastAsia="TimesNewRomanPSMT" w:hAnsi="Times New Roman" w:cs="Times New Roman"/>
          <w:color w:val="000000" w:themeColor="text1"/>
          <w:sz w:val="24"/>
          <w:szCs w:val="24"/>
        </w:rPr>
        <w:t xml:space="preserve"> </w:t>
      </w:r>
      <w:proofErr w:type="gramStart"/>
      <w:r w:rsidRPr="0088615B">
        <w:rPr>
          <w:rFonts w:ascii="Times New Roman" w:eastAsia="TimesNewRomanPSMT" w:hAnsi="Times New Roman" w:cs="Times New Roman"/>
          <w:i/>
          <w:iCs/>
          <w:color w:val="000000" w:themeColor="text1"/>
          <w:sz w:val="24"/>
          <w:szCs w:val="24"/>
        </w:rPr>
        <w:t>tarafından</w:t>
      </w:r>
      <w:proofErr w:type="gramEnd"/>
      <w:r w:rsidRPr="0088615B">
        <w:rPr>
          <w:rFonts w:ascii="Times New Roman" w:eastAsia="TimesNewRomanPSMT" w:hAnsi="Times New Roman" w:cs="Times New Roman"/>
          <w:i/>
          <w:iCs/>
          <w:color w:val="000000" w:themeColor="text1"/>
          <w:sz w:val="24"/>
          <w:szCs w:val="24"/>
        </w:rPr>
        <w:t xml:space="preserve"> yapılır ve araç tescil belgesi basılarak imzalanır. Araç</w:t>
      </w:r>
      <w:r w:rsidRPr="0088615B">
        <w:rPr>
          <w:rFonts w:ascii="Times New Roman" w:eastAsia="TimesNewRomanPSMT" w:hAnsi="Times New Roman" w:cs="Times New Roman"/>
          <w:color w:val="000000" w:themeColor="text1"/>
          <w:sz w:val="24"/>
          <w:szCs w:val="24"/>
        </w:rPr>
        <w:t xml:space="preserve"> </w:t>
      </w:r>
      <w:r w:rsidRPr="0088615B">
        <w:rPr>
          <w:rFonts w:ascii="Times New Roman" w:eastAsia="TimesNewRomanPSMT" w:hAnsi="Times New Roman" w:cs="Times New Roman"/>
          <w:i/>
          <w:iCs/>
          <w:color w:val="000000" w:themeColor="text1"/>
          <w:sz w:val="24"/>
          <w:szCs w:val="24"/>
        </w:rPr>
        <w:t>tescil belgesi, ilgililerine elden teslim edilir. "</w:t>
      </w:r>
      <w:r w:rsidRPr="001F622C">
        <w:rPr>
          <w:rFonts w:ascii="Times New Roman" w:eastAsia="TimesNewRomanPSMT" w:hAnsi="Times New Roman" w:cs="Times New Roman"/>
          <w:i/>
          <w:iCs/>
          <w:sz w:val="24"/>
          <w:szCs w:val="24"/>
        </w:rPr>
        <w:t xml:space="preserve"> </w:t>
      </w:r>
      <w:r w:rsidRPr="001F622C">
        <w:rPr>
          <w:rFonts w:ascii="Times New Roman" w:eastAsia="TimesNewRomanPSMT" w:hAnsi="Times New Roman" w:cs="Times New Roman"/>
          <w:sz w:val="24"/>
          <w:szCs w:val="24"/>
        </w:rPr>
        <w:t>şeklindedir.</w:t>
      </w:r>
      <w:r>
        <w:rPr>
          <w:rFonts w:ascii="Times New Roman" w:eastAsia="TimesNewRomanPSMT" w:hAnsi="Times New Roman" w:cs="Times New Roman"/>
          <w:sz w:val="24"/>
          <w:szCs w:val="24"/>
        </w:rPr>
        <w:t xml:space="preserve"> </w:t>
      </w:r>
    </w:p>
    <w:p w:rsidR="00170EFB" w:rsidRDefault="00170EFB" w:rsidP="00170EFB">
      <w:pPr>
        <w:pStyle w:val="AralkYok"/>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1F622C">
        <w:rPr>
          <w:rFonts w:ascii="Times New Roman" w:eastAsia="TimesNewRomanPSMT" w:hAnsi="Times New Roman" w:cs="Times New Roman"/>
          <w:sz w:val="24"/>
          <w:szCs w:val="24"/>
        </w:rPr>
        <w:t xml:space="preserve">Mevzuat gereğince, </w:t>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taksi, dolmuş minibüs ve servis taşıtlarının noterler tarafından</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satış ve araç değişikliği (ticari plakaya aktarma) tescil işlemlerinin yapılabilmesi için 86/10553 sayılı</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Ticari Plakaların Verilmesinde Uyulacak Usul ve Esaslar Hakkı</w:t>
      </w:r>
      <w:r>
        <w:rPr>
          <w:rFonts w:ascii="Times New Roman" w:eastAsia="TimesNewRomanPSMT" w:hAnsi="Times New Roman" w:cs="Times New Roman"/>
          <w:sz w:val="24"/>
          <w:szCs w:val="24"/>
        </w:rPr>
        <w:t>ndaki Bakanlar Kurulu Kararın</w:t>
      </w:r>
      <w:r w:rsidRPr="001F622C">
        <w:rPr>
          <w:rFonts w:ascii="Times New Roman" w:eastAsia="TimesNewRomanPSMT" w:hAnsi="Times New Roman" w:cs="Times New Roman"/>
          <w:sz w:val="24"/>
          <w:szCs w:val="24"/>
        </w:rPr>
        <w:t>a uygun</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olarak ilgili biriminiz tarafından bu taşıtların yaş (model), renk vb. bilgilerinin kontrol ve uygunluğunun</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sağlandığını belirten (üzerinde ticari plakanın da yazılı olduğu) " </w:t>
      </w:r>
      <w:r w:rsidRPr="001F622C">
        <w:rPr>
          <w:rFonts w:ascii="Times New Roman" w:eastAsia="TimesNewRomanPSMT" w:hAnsi="Times New Roman" w:cs="Times New Roman"/>
          <w:i/>
          <w:iCs/>
          <w:sz w:val="24"/>
          <w:szCs w:val="24"/>
        </w:rPr>
        <w:t xml:space="preserve">Ticari Plaka Tahsis Belgesi" </w:t>
      </w:r>
      <w:r w:rsidRPr="001F622C">
        <w:rPr>
          <w:rFonts w:ascii="Times New Roman" w:eastAsia="TimesNewRomanPSMT" w:hAnsi="Times New Roman" w:cs="Times New Roman"/>
          <w:sz w:val="24"/>
          <w:szCs w:val="24"/>
        </w:rPr>
        <w:t>ve araç</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(kasa) değişikliği belgesinin düzenlenerek hak sahiplerine verilmesi ve hak sahiplerinin de işlem için</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ibrazı zorunlu belgelerle birlikte herhangi bir noterliğe müracaat etmesi gerekmektedir.</w:t>
      </w:r>
      <w:r>
        <w:rPr>
          <w:rFonts w:ascii="Times New Roman" w:eastAsia="TimesNewRomanPSMT" w:hAnsi="Times New Roman" w:cs="Times New Roman"/>
          <w:sz w:val="24"/>
          <w:szCs w:val="24"/>
        </w:rPr>
        <w:t xml:space="preserve"> </w:t>
      </w:r>
    </w:p>
    <w:p w:rsidR="00170EFB" w:rsidRPr="0084055B" w:rsidRDefault="00170EFB" w:rsidP="00170EFB">
      <w:pPr>
        <w:pStyle w:val="AralkYok"/>
        <w:jc w:val="both"/>
        <w:rPr>
          <w:rFonts w:ascii="Times New Roman" w:hAnsi="Times New Roman" w:cs="Times New Roman"/>
          <w:sz w:val="24"/>
          <w:szCs w:val="24"/>
        </w:rPr>
      </w:pPr>
      <w:r>
        <w:rPr>
          <w:rFonts w:ascii="Times New Roman" w:eastAsia="TimesNewRomanPSMT" w:hAnsi="Times New Roman" w:cs="Times New Roman"/>
          <w:sz w:val="24"/>
          <w:szCs w:val="24"/>
        </w:rPr>
        <w:tab/>
      </w:r>
      <w:r w:rsidRPr="001F622C">
        <w:rPr>
          <w:rFonts w:ascii="Times New Roman" w:eastAsia="TimesNewRomanPSMT" w:hAnsi="Times New Roman" w:cs="Times New Roman"/>
          <w:sz w:val="24"/>
          <w:szCs w:val="24"/>
        </w:rPr>
        <w:t xml:space="preserve">Diğer taraftan, </w:t>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plakalı taşıtların seri plakaya aktarılması (diğer bir deyişle; ticari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plakanın boşa çıkarılması) tescil işlemleri de, araç sahiplerinin herhangi bir noterliğe başvurusu üzerine</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yapılarak, araç sahiplerine işlem sonuç belgesi verilmektedir.</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b/>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plakada kayıtlı iken seri plakaya aktarılan aracın kaydı üzerinde satış ve devri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kısıtlayıcı herhangi bir tedbir ve kayıt bulunmaması halinde, yeni plaka ile üçüncü kişilere satılması</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mümkün bulunmaktadır.</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Boşa çıkartılan </w:t>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plakaya da, araç tescil edilebilmesi için yukarıda açıklandığı üzere</w:t>
      </w:r>
      <w:r>
        <w:rPr>
          <w:rFonts w:ascii="Times New Roman" w:eastAsia="TimesNewRomanPSMT" w:hAnsi="Times New Roman" w:cs="Times New Roman"/>
          <w:sz w:val="24"/>
          <w:szCs w:val="24"/>
        </w:rPr>
        <w:t xml:space="preserve"> </w:t>
      </w:r>
      <w:r>
        <w:rPr>
          <w:rFonts w:ascii="Times New Roman" w:eastAsia="TimesNewRomanPSMT" w:hAnsi="Times New Roman" w:cs="Times New Roman"/>
          <w:i/>
          <w:iCs/>
          <w:sz w:val="24"/>
          <w:szCs w:val="24"/>
        </w:rPr>
        <w:t>"Ticari Plaka Tahsis B</w:t>
      </w:r>
      <w:r w:rsidRPr="001F622C">
        <w:rPr>
          <w:rFonts w:ascii="Times New Roman" w:eastAsia="TimesNewRomanPSMT" w:hAnsi="Times New Roman" w:cs="Times New Roman"/>
          <w:i/>
          <w:iCs/>
          <w:sz w:val="24"/>
          <w:szCs w:val="24"/>
        </w:rPr>
        <w:t xml:space="preserve">elgesi" </w:t>
      </w:r>
      <w:r w:rsidRPr="001F622C">
        <w:rPr>
          <w:rFonts w:ascii="Times New Roman" w:eastAsia="TimesNewRomanPSMT" w:hAnsi="Times New Roman" w:cs="Times New Roman"/>
          <w:sz w:val="24"/>
          <w:szCs w:val="24"/>
        </w:rPr>
        <w:t>ve işlem için ibrazı zorunlu diğer belgelerin ilgililer tarafından herhangi</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bir noterliğe ibraz edilmesi gerekmektedir.</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 xml:space="preserve">Bu itibarla, </w:t>
      </w:r>
      <w:proofErr w:type="gramStart"/>
      <w:r w:rsidRPr="001F622C">
        <w:rPr>
          <w:rFonts w:ascii="Times New Roman" w:eastAsia="TimesNewRomanPSMT" w:hAnsi="Times New Roman" w:cs="Times New Roman"/>
          <w:sz w:val="24"/>
          <w:szCs w:val="24"/>
        </w:rPr>
        <w:t>tahditli</w:t>
      </w:r>
      <w:proofErr w:type="gramEnd"/>
      <w:r w:rsidRPr="001F622C">
        <w:rPr>
          <w:rFonts w:ascii="Times New Roman" w:eastAsia="TimesNewRomanPSMT" w:hAnsi="Times New Roman" w:cs="Times New Roman"/>
          <w:sz w:val="24"/>
          <w:szCs w:val="24"/>
        </w:rPr>
        <w:t xml:space="preserve"> ticari plakalı taşıtlarda kasanın boşa çıkartılarak satılması ve ticari plakanın</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belirli bir süre sahibi üzerinde bırakılmasına izin verilmesi talebine ilişkin değerlendirmenin</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UKOM</w:t>
      </w:r>
      <w:r w:rsidRPr="001F622C">
        <w:rPr>
          <w:rFonts w:ascii="Times New Roman" w:eastAsia="TimesNewRomanPSMT" w:hAnsi="Times New Roman" w:cs="Times New Roman"/>
          <w:sz w:val="24"/>
          <w:szCs w:val="24"/>
        </w:rPr>
        <w:t>E'nin</w:t>
      </w:r>
      <w:proofErr w:type="spellEnd"/>
      <w:r w:rsidRPr="001F622C">
        <w:rPr>
          <w:rFonts w:ascii="Times New Roman" w:eastAsia="TimesNewRomanPSMT" w:hAnsi="Times New Roman" w:cs="Times New Roman"/>
          <w:sz w:val="24"/>
          <w:szCs w:val="24"/>
        </w:rPr>
        <w:t xml:space="preserve"> takdir ve yetkisinde bulunduğu düşünülmektedir.</w:t>
      </w:r>
      <w:r>
        <w:rPr>
          <w:rFonts w:ascii="Times New Roman" w:eastAsia="TimesNewRomanPSMT" w:hAnsi="Times New Roman" w:cs="Times New Roman"/>
          <w:sz w:val="24"/>
          <w:szCs w:val="24"/>
        </w:rPr>
        <w:t xml:space="preserve"> </w:t>
      </w:r>
      <w:r w:rsidRPr="001F622C">
        <w:rPr>
          <w:rFonts w:ascii="Times New Roman" w:eastAsia="TimesNewRomanPSMT" w:hAnsi="Times New Roman" w:cs="Times New Roman"/>
          <w:sz w:val="24"/>
          <w:szCs w:val="24"/>
        </w:rPr>
        <w:t>Bilgilerinize arz ederim.</w:t>
      </w:r>
      <w:r w:rsidRPr="00DE1072">
        <w:t xml:space="preserve"> </w:t>
      </w:r>
      <w:r>
        <w:rPr>
          <w:rFonts w:ascii="Times New Roman" w:hAnsi="Times New Roman" w:cs="Times New Roman"/>
          <w:sz w:val="24"/>
          <w:szCs w:val="24"/>
        </w:rPr>
        <w:t xml:space="preserve">Denilmektedir.  </w:t>
      </w:r>
    </w:p>
    <w:p w:rsidR="0034077A" w:rsidRPr="0046184F" w:rsidRDefault="0034077A" w:rsidP="0034077A">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eastAsia="TimesNewRomanPSMT" w:hAnsi="Times New Roman" w:cs="Times New Roman"/>
          <w:sz w:val="24"/>
          <w:szCs w:val="24"/>
        </w:rPr>
        <w:t xml:space="preserve"> Talep ve Türkiye Noterler Birliği görüşü doğrultusunda ilimizde faaliyet gösteren Servis Araçları İşleticilerinin dilekçe ile Ulaşım Dairesi Başkanlığına müracaatlarına istinaden 01.12.2021 tarihine kadar sınırlı olmak kaydıyla araçlarını satmaları durumunda ticari plakalarının işletici üzerinde kalması ve 01.12.2021 tarihine kadar alacağı yeni araca tescilini yaptırması için Ulaşım Dairesi Başkanlığınca kasa değişikliği belgesi düzenlenmesinin uygun olacağı görüşüne varılmıştır.</w:t>
      </w:r>
      <w:proofErr w:type="gramEnd"/>
    </w:p>
    <w:p w:rsidR="00A96277" w:rsidRDefault="00A96277"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eastAsia="TimesNewRomanPSMT" w:hAnsi="Times New Roman" w:cs="Times New Roman"/>
          <w:sz w:val="24"/>
          <w:szCs w:val="24"/>
        </w:rPr>
      </w:pPr>
    </w:p>
    <w:p w:rsidR="0034077A" w:rsidRDefault="0034077A" w:rsidP="00170EFB">
      <w:pPr>
        <w:pStyle w:val="AralkYok"/>
        <w:jc w:val="both"/>
        <w:rPr>
          <w:rFonts w:ascii="Times New Roman" w:eastAsia="TimesNewRomanPSMT" w:hAnsi="Times New Roman" w:cs="Times New Roman"/>
          <w:sz w:val="24"/>
          <w:szCs w:val="24"/>
        </w:rPr>
      </w:pPr>
    </w:p>
    <w:p w:rsidR="0034077A" w:rsidRDefault="0034077A" w:rsidP="00170EFB">
      <w:pPr>
        <w:pStyle w:val="AralkYok"/>
        <w:jc w:val="both"/>
        <w:rPr>
          <w:rFonts w:ascii="Times New Roman" w:eastAsia="TimesNewRomanPSMT" w:hAnsi="Times New Roman" w:cs="Times New Roman"/>
          <w:sz w:val="24"/>
          <w:szCs w:val="24"/>
        </w:rPr>
      </w:pPr>
    </w:p>
    <w:p w:rsidR="00170EFB" w:rsidRDefault="00170EFB" w:rsidP="00170EFB">
      <w:pPr>
        <w:pStyle w:val="AralkYok"/>
        <w:jc w:val="both"/>
        <w:rPr>
          <w:rFonts w:ascii="Times New Roman" w:hAnsi="Times New Roman" w:cs="Times New Roman"/>
          <w:sz w:val="24"/>
          <w:szCs w:val="24"/>
        </w:rPr>
      </w:pPr>
    </w:p>
    <w:p w:rsidR="00170EFB" w:rsidRDefault="00170EFB" w:rsidP="00170EFB">
      <w:pPr>
        <w:pStyle w:val="AralkYok"/>
        <w:jc w:val="both"/>
        <w:rPr>
          <w:rFonts w:ascii="Times New Roman" w:hAnsi="Times New Roman" w:cs="Times New Roman"/>
          <w:sz w:val="24"/>
          <w:szCs w:val="24"/>
        </w:rPr>
      </w:pPr>
    </w:p>
    <w:p w:rsidR="00170EFB" w:rsidRPr="0046184F" w:rsidRDefault="00170EFB" w:rsidP="00170EFB">
      <w:pPr>
        <w:pStyle w:val="AralkYok"/>
        <w:jc w:val="both"/>
        <w:rPr>
          <w:rFonts w:ascii="Times New Roman" w:hAnsi="Times New Roman" w:cs="Times New Roman"/>
          <w:sz w:val="24"/>
          <w:szCs w:val="24"/>
        </w:rPr>
      </w:pPr>
    </w:p>
    <w:p w:rsidR="00B352E0" w:rsidRDefault="006A3DDC" w:rsidP="00B352E0">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00B352E0" w:rsidRPr="002E0C6F">
        <w:rPr>
          <w:rFonts w:ascii="Times New Roman" w:hAnsi="Times New Roman" w:cs="Times New Roman"/>
          <w:sz w:val="24"/>
          <w:szCs w:val="24"/>
        </w:rPr>
        <w:t xml:space="preserve">Alt Komisyon Görüşü doğrultusunda </w:t>
      </w:r>
      <w:r w:rsidR="00B93DF9">
        <w:rPr>
          <w:rFonts w:ascii="Times New Roman" w:hAnsi="Times New Roman" w:cs="Times New Roman"/>
          <w:sz w:val="24"/>
          <w:szCs w:val="24"/>
        </w:rPr>
        <w:t xml:space="preserve">uygulama yapılmasına </w:t>
      </w:r>
      <w:r w:rsidR="00B352E0" w:rsidRPr="002E0C6F">
        <w:rPr>
          <w:rFonts w:ascii="Times New Roman" w:hAnsi="Times New Roman" w:cs="Times New Roman"/>
          <w:sz w:val="24"/>
          <w:szCs w:val="24"/>
        </w:rPr>
        <w:t xml:space="preserve">açıktan oylanarak oybirliğiyle </w:t>
      </w:r>
      <w:r w:rsidR="00B93DF9">
        <w:rPr>
          <w:rFonts w:ascii="Times New Roman" w:hAnsi="Times New Roman" w:cs="Times New Roman"/>
          <w:sz w:val="24"/>
          <w:szCs w:val="24"/>
        </w:rPr>
        <w:t xml:space="preserve">karar verilmiştir. </w:t>
      </w:r>
    </w:p>
    <w:p w:rsidR="005E5A3F" w:rsidRDefault="005E5A3F" w:rsidP="00B352E0">
      <w:pPr>
        <w:pStyle w:val="AralkYok"/>
        <w:ind w:right="-2"/>
        <w:jc w:val="both"/>
        <w:rPr>
          <w:rFonts w:ascii="Times New Roman" w:hAnsi="Times New Roman" w:cs="Times New Roman"/>
          <w:sz w:val="24"/>
          <w:szCs w:val="24"/>
        </w:rPr>
      </w:pPr>
    </w:p>
    <w:p w:rsidR="005E5A3F" w:rsidRDefault="005E5A3F" w:rsidP="00B352E0">
      <w:pPr>
        <w:pStyle w:val="AralkYok"/>
        <w:ind w:right="-2"/>
        <w:jc w:val="both"/>
        <w:rPr>
          <w:rFonts w:ascii="Times New Roman" w:hAnsi="Times New Roman" w:cs="Times New Roman"/>
          <w:sz w:val="24"/>
          <w:szCs w:val="24"/>
        </w:rPr>
      </w:pPr>
    </w:p>
    <w:p w:rsidR="005E5A3F" w:rsidRDefault="005E5A3F" w:rsidP="00B352E0">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5E5A3F" w:rsidTr="00FA4007">
        <w:trPr>
          <w:trHeight w:val="1379"/>
        </w:trPr>
        <w:tc>
          <w:tcPr>
            <w:tcW w:w="2363" w:type="dxa"/>
          </w:tcPr>
          <w:p w:rsidR="005E5A3F" w:rsidRDefault="005E5A3F"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E5A3F" w:rsidRDefault="005E5A3F"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E5A3F" w:rsidRDefault="005E5A3F"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5E5A3F" w:rsidRDefault="005E5A3F"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E5A3F" w:rsidRDefault="005E5A3F" w:rsidP="00FA4007">
            <w:pPr>
              <w:spacing w:after="0" w:line="0" w:lineRule="atLeast"/>
              <w:jc w:val="center"/>
              <w:rPr>
                <w:rFonts w:ascii="Times New Roman" w:eastAsia="Times New Roman" w:hAnsi="Times New Roman" w:cs="Times New Roman"/>
                <w:sz w:val="16"/>
                <w:szCs w:val="16"/>
                <w:lang w:eastAsia="en-US"/>
              </w:rPr>
            </w:pPr>
          </w:p>
          <w:p w:rsidR="005E5A3F" w:rsidRDefault="005E5A3F"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974F64" w:rsidRDefault="00974F64" w:rsidP="00974F6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74F64" w:rsidRDefault="00974F64" w:rsidP="00974F6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974F64" w:rsidRDefault="00974F64" w:rsidP="00974F64">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5E5A3F" w:rsidRDefault="00974F64" w:rsidP="00974F6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07484C" w:rsidRDefault="0007484C" w:rsidP="0007484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7484C" w:rsidRDefault="0007484C" w:rsidP="0007484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07484C" w:rsidRDefault="0007484C" w:rsidP="0007484C">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07484C" w:rsidRDefault="0007484C" w:rsidP="0007484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
          <w:p w:rsidR="005E5A3F" w:rsidRDefault="005E5A3F"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EA143F" w:rsidRDefault="00EA143F" w:rsidP="00EA143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5E5A3F" w:rsidRDefault="00EA143F" w:rsidP="00EA143F">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E5A3F" w:rsidTr="00FA4007">
        <w:trPr>
          <w:trHeight w:val="1124"/>
        </w:trPr>
        <w:tc>
          <w:tcPr>
            <w:tcW w:w="2363" w:type="dxa"/>
          </w:tcPr>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A031E4" w:rsidRDefault="00A031E4" w:rsidP="00FA4007">
            <w:pPr>
              <w:spacing w:after="0" w:line="0" w:lineRule="atLeast"/>
              <w:ind w:left="-142" w:right="-141"/>
              <w:jc w:val="center"/>
              <w:rPr>
                <w:rFonts w:ascii="Times New Roman" w:eastAsia="Times New Roman" w:hAnsi="Times New Roman" w:cs="Times New Roman"/>
                <w:sz w:val="16"/>
                <w:szCs w:val="16"/>
                <w:lang w:eastAsia="en-US"/>
              </w:rPr>
            </w:pPr>
          </w:p>
          <w:p w:rsidR="00A031E4" w:rsidRDefault="00A031E4" w:rsidP="00FA4007">
            <w:pPr>
              <w:spacing w:after="0" w:line="0" w:lineRule="atLeast"/>
              <w:ind w:left="-142" w:right="-141"/>
              <w:jc w:val="center"/>
              <w:rPr>
                <w:rFonts w:ascii="Times New Roman" w:eastAsia="Times New Roman" w:hAnsi="Times New Roman" w:cs="Times New Roman"/>
                <w:sz w:val="16"/>
                <w:szCs w:val="16"/>
                <w:lang w:eastAsia="en-US"/>
              </w:rPr>
            </w:pPr>
          </w:p>
          <w:p w:rsidR="00A031E4" w:rsidRDefault="00A031E4"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5E5A3F" w:rsidRDefault="005E5A3F" w:rsidP="00FA4007">
            <w:pPr>
              <w:spacing w:after="0" w:line="240" w:lineRule="auto"/>
              <w:jc w:val="center"/>
              <w:rPr>
                <w:rFonts w:ascii="Times New Roman" w:hAnsi="Times New Roman" w:cs="Times New Roman"/>
                <w:sz w:val="16"/>
                <w:szCs w:val="16"/>
                <w:lang w:eastAsia="en-US"/>
              </w:rPr>
            </w:pPr>
          </w:p>
        </w:tc>
        <w:tc>
          <w:tcPr>
            <w:tcW w:w="1971"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E5A3F" w:rsidRDefault="005E5A3F"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5E5A3F" w:rsidRDefault="005E5A3F" w:rsidP="00FA4007">
            <w:pPr>
              <w:spacing w:after="0" w:line="240" w:lineRule="auto"/>
              <w:jc w:val="center"/>
              <w:rPr>
                <w:rFonts w:ascii="Times New Roman" w:hAnsi="Times New Roman" w:cs="Times New Roman"/>
                <w:sz w:val="16"/>
                <w:szCs w:val="16"/>
                <w:lang w:eastAsia="en-US"/>
              </w:rPr>
            </w:pPr>
          </w:p>
        </w:tc>
        <w:tc>
          <w:tcPr>
            <w:tcW w:w="1985"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5E5A3F" w:rsidRDefault="005E5A3F" w:rsidP="00FA4007">
            <w:pPr>
              <w:spacing w:after="0" w:line="240" w:lineRule="auto"/>
              <w:jc w:val="center"/>
              <w:rPr>
                <w:rFonts w:ascii="Times New Roman" w:hAnsi="Times New Roman" w:cs="Times New Roman"/>
                <w:sz w:val="16"/>
                <w:szCs w:val="16"/>
                <w:lang w:eastAsia="en-US"/>
              </w:rPr>
            </w:pPr>
          </w:p>
        </w:tc>
        <w:tc>
          <w:tcPr>
            <w:tcW w:w="1856"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E5A3F" w:rsidRDefault="005E5A3F"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E5A3F" w:rsidTr="00FA4007">
        <w:trPr>
          <w:trHeight w:val="1140"/>
        </w:trPr>
        <w:tc>
          <w:tcPr>
            <w:tcW w:w="2363" w:type="dxa"/>
          </w:tcPr>
          <w:p w:rsidR="005E5A3F" w:rsidRDefault="005E5A3F"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5A3F" w:rsidRDefault="005E5A3F"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E5A3F" w:rsidRDefault="005E5A3F"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5E5A3F" w:rsidRDefault="005E5A3F"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A031E4" w:rsidRDefault="00A031E4" w:rsidP="00FA4007">
            <w:pPr>
              <w:spacing w:after="0" w:line="0" w:lineRule="atLeast"/>
              <w:ind w:left="-142" w:right="-141"/>
              <w:rPr>
                <w:rFonts w:ascii="Times New Roman" w:eastAsia="Calibri" w:hAnsi="Times New Roman" w:cs="Times New Roman"/>
                <w:sz w:val="16"/>
                <w:szCs w:val="16"/>
                <w:lang w:eastAsia="en-US"/>
              </w:rPr>
            </w:pPr>
          </w:p>
          <w:p w:rsidR="00A031E4" w:rsidRDefault="00A031E4" w:rsidP="00FA4007">
            <w:pPr>
              <w:spacing w:after="0" w:line="0" w:lineRule="atLeast"/>
              <w:ind w:left="-142" w:right="-141"/>
              <w:rPr>
                <w:rFonts w:ascii="Times New Roman" w:eastAsia="Calibri" w:hAnsi="Times New Roman" w:cs="Times New Roman"/>
                <w:sz w:val="16"/>
                <w:szCs w:val="16"/>
                <w:lang w:eastAsia="en-US"/>
              </w:rPr>
            </w:pPr>
          </w:p>
          <w:p w:rsidR="00A031E4" w:rsidRDefault="00A031E4"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E5A3F" w:rsidRDefault="005E5A3F"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E5A3F" w:rsidTr="00A031E4">
        <w:trPr>
          <w:trHeight w:val="1347"/>
        </w:trPr>
        <w:tc>
          <w:tcPr>
            <w:tcW w:w="2363" w:type="dxa"/>
          </w:tcPr>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E5A3F" w:rsidRDefault="005E5A3F"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5E5A3F" w:rsidRDefault="005E5A3F"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5E5A3F" w:rsidRDefault="005E5A3F" w:rsidP="00A031E4">
            <w:pPr>
              <w:spacing w:after="0" w:line="0" w:lineRule="atLeast"/>
              <w:ind w:right="-141"/>
              <w:rPr>
                <w:rFonts w:ascii="Times New Roman" w:eastAsia="Calibri" w:hAnsi="Times New Roman" w:cs="Times New Roman"/>
                <w:sz w:val="16"/>
                <w:szCs w:val="16"/>
                <w:lang w:eastAsia="en-US"/>
              </w:rPr>
            </w:pPr>
          </w:p>
        </w:tc>
        <w:tc>
          <w:tcPr>
            <w:tcW w:w="1998" w:type="dxa"/>
          </w:tcPr>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E5A3F" w:rsidRDefault="005E5A3F"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E5A3F" w:rsidRDefault="005E5A3F"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5E5A3F" w:rsidRDefault="005E5A3F"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E5A3F" w:rsidRDefault="005E5A3F"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5E5A3F" w:rsidTr="00FA4007">
        <w:trPr>
          <w:trHeight w:val="1229"/>
        </w:trPr>
        <w:tc>
          <w:tcPr>
            <w:tcW w:w="2363"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
          <w:p w:rsidR="005E5A3F" w:rsidRDefault="005E5A3F"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5E5A3F" w:rsidRDefault="005E5A3F"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5E5A3F" w:rsidRDefault="005E5A3F"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5E5A3F" w:rsidRDefault="005E5A3F"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E5A3F" w:rsidRDefault="005E5A3F"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E5A3F" w:rsidRDefault="005E5A3F" w:rsidP="00B352E0">
      <w:pPr>
        <w:pStyle w:val="AralkYok"/>
        <w:ind w:right="-2"/>
        <w:jc w:val="both"/>
        <w:rPr>
          <w:rFonts w:ascii="Times New Roman" w:hAnsi="Times New Roman" w:cs="Times New Roman"/>
          <w:sz w:val="24"/>
          <w:szCs w:val="24"/>
        </w:rPr>
      </w:pPr>
    </w:p>
    <w:p w:rsidR="00A031E4" w:rsidRDefault="00A031E4" w:rsidP="00B352E0">
      <w:pPr>
        <w:pStyle w:val="AralkYok"/>
        <w:ind w:right="-2"/>
        <w:jc w:val="both"/>
        <w:rPr>
          <w:rFonts w:ascii="Times New Roman" w:hAnsi="Times New Roman" w:cs="Times New Roman"/>
          <w:sz w:val="24"/>
          <w:szCs w:val="24"/>
        </w:rPr>
      </w:pPr>
    </w:p>
    <w:p w:rsidR="00A031E4" w:rsidRDefault="00A031E4" w:rsidP="00B352E0">
      <w:pPr>
        <w:pStyle w:val="AralkYok"/>
        <w:ind w:right="-2"/>
        <w:jc w:val="both"/>
        <w:rPr>
          <w:rFonts w:ascii="Times New Roman" w:hAnsi="Times New Roman" w:cs="Times New Roman"/>
          <w:sz w:val="24"/>
          <w:szCs w:val="24"/>
        </w:rPr>
      </w:pPr>
    </w:p>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B352E0" w:rsidP="00B352E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03</w:t>
      </w:r>
      <w:r w:rsidR="000A0631">
        <w:rPr>
          <w:rFonts w:ascii="Times New Roman" w:hAnsi="Times New Roman" w:cs="Times New Roman"/>
          <w:b/>
          <w:sz w:val="24"/>
          <w:szCs w:val="24"/>
        </w:rPr>
        <w:t xml:space="preserve"> / 2021</w:t>
      </w:r>
    </w:p>
    <w:p w:rsidR="005E5A3F" w:rsidRDefault="005E5A3F" w:rsidP="00B352E0">
      <w:pPr>
        <w:pStyle w:val="AralkYok"/>
        <w:ind w:right="283"/>
        <w:jc w:val="center"/>
        <w:rPr>
          <w:rFonts w:ascii="Times New Roman" w:hAnsi="Times New Roman" w:cs="Times New Roman"/>
          <w:b/>
          <w:sz w:val="24"/>
          <w:szCs w:val="24"/>
        </w:rPr>
      </w:pPr>
    </w:p>
    <w:p w:rsidR="005E5A3F" w:rsidRDefault="005E5A3F"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EE" w:rsidRDefault="004210EE" w:rsidP="0008561E">
      <w:pPr>
        <w:spacing w:after="0" w:line="240" w:lineRule="auto"/>
      </w:pPr>
      <w:r>
        <w:separator/>
      </w:r>
    </w:p>
  </w:endnote>
  <w:endnote w:type="continuationSeparator" w:id="1">
    <w:p w:rsidR="004210EE" w:rsidRDefault="004210E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4210EE" w:rsidRDefault="00DB482E">
        <w:pPr>
          <w:pStyle w:val="Altbilgi"/>
          <w:jc w:val="center"/>
        </w:pPr>
        <w:fldSimple w:instr=" PAGE   \* MERGEFORMAT ">
          <w:r w:rsidR="00764B00">
            <w:rPr>
              <w:noProof/>
            </w:rPr>
            <w:t>3</w:t>
          </w:r>
        </w:fldSimple>
      </w:p>
    </w:sdtContent>
  </w:sdt>
  <w:p w:rsidR="004210EE" w:rsidRPr="0028213D" w:rsidRDefault="004210E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EE" w:rsidRDefault="004210EE" w:rsidP="0008561E">
      <w:pPr>
        <w:spacing w:after="0" w:line="240" w:lineRule="auto"/>
      </w:pPr>
      <w:r>
        <w:separator/>
      </w:r>
    </w:p>
  </w:footnote>
  <w:footnote w:type="continuationSeparator" w:id="1">
    <w:p w:rsidR="004210EE" w:rsidRDefault="004210E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4210E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4210EE" w:rsidRPr="00CF533F" w:rsidRDefault="004210E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210EE" w:rsidRPr="00712D5B" w:rsidTr="0092488A">
      <w:trPr>
        <w:trHeight w:val="621"/>
      </w:trPr>
      <w:tc>
        <w:tcPr>
          <w:tcW w:w="2814" w:type="dxa"/>
          <w:vMerge w:val="restart"/>
          <w:tcBorders>
            <w:top w:val="nil"/>
            <w:left w:val="thinThickLargeGap" w:sz="24" w:space="0" w:color="auto"/>
            <w:bottom w:val="nil"/>
            <w:right w:val="nil"/>
          </w:tcBorders>
        </w:tcPr>
        <w:p w:rsidR="004210EE" w:rsidRDefault="004210EE" w:rsidP="007E41AB">
          <w:pPr>
            <w:spacing w:after="0" w:line="0" w:lineRule="atLeast"/>
            <w:rPr>
              <w:rFonts w:ascii="Times New Roman" w:hAnsi="Times New Roman" w:cs="Times New Roman"/>
              <w:sz w:val="24"/>
              <w:szCs w:val="24"/>
            </w:rPr>
          </w:pPr>
        </w:p>
        <w:p w:rsidR="004210EE" w:rsidRDefault="004210EE" w:rsidP="007E41AB">
          <w:pPr>
            <w:spacing w:after="0" w:line="0" w:lineRule="atLeast"/>
            <w:rPr>
              <w:rFonts w:ascii="Times New Roman" w:hAnsi="Times New Roman" w:cs="Times New Roman"/>
              <w:sz w:val="24"/>
              <w:szCs w:val="24"/>
            </w:rPr>
          </w:pPr>
        </w:p>
        <w:p w:rsidR="004210EE" w:rsidRDefault="004210EE" w:rsidP="007E41AB">
          <w:pPr>
            <w:spacing w:after="0" w:line="0" w:lineRule="atLeast"/>
            <w:jc w:val="center"/>
            <w:rPr>
              <w:rFonts w:ascii="Times New Roman" w:hAnsi="Times New Roman" w:cs="Times New Roman"/>
              <w:sz w:val="20"/>
              <w:szCs w:val="20"/>
            </w:rPr>
          </w:pPr>
        </w:p>
        <w:p w:rsidR="004210EE" w:rsidRPr="001A069C" w:rsidRDefault="004210E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210EE" w:rsidRPr="001A069C" w:rsidRDefault="004210E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210EE" w:rsidRDefault="004210E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4210EE" w:rsidRPr="00CF533F" w:rsidRDefault="004210E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4210EE" w:rsidRDefault="004210EE" w:rsidP="007E41AB">
          <w:pPr>
            <w:spacing w:after="0" w:line="0" w:lineRule="atLeast"/>
            <w:rPr>
              <w:rFonts w:ascii="Times New Roman" w:hAnsi="Times New Roman" w:cs="Times New Roman"/>
              <w:sz w:val="20"/>
              <w:szCs w:val="20"/>
            </w:rPr>
          </w:pPr>
        </w:p>
        <w:p w:rsidR="004210EE" w:rsidRDefault="004210EE" w:rsidP="007E41AB">
          <w:pPr>
            <w:spacing w:after="0" w:line="0" w:lineRule="atLeast"/>
            <w:rPr>
              <w:rFonts w:ascii="Times New Roman" w:hAnsi="Times New Roman" w:cs="Times New Roman"/>
              <w:sz w:val="20"/>
              <w:szCs w:val="20"/>
            </w:rPr>
          </w:pPr>
        </w:p>
        <w:p w:rsidR="004210EE" w:rsidRDefault="004210EE" w:rsidP="007E41AB">
          <w:pPr>
            <w:spacing w:after="0" w:line="0" w:lineRule="atLeast"/>
            <w:rPr>
              <w:rFonts w:ascii="Times New Roman" w:hAnsi="Times New Roman" w:cs="Times New Roman"/>
              <w:sz w:val="20"/>
              <w:szCs w:val="20"/>
            </w:rPr>
          </w:pPr>
        </w:p>
        <w:p w:rsidR="004210EE" w:rsidRPr="0041747E" w:rsidRDefault="004210EE"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05.03.2021</w:t>
          </w:r>
        </w:p>
        <w:p w:rsidR="004210EE" w:rsidRPr="00D05252" w:rsidRDefault="004210EE"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2021/25</w:t>
          </w:r>
        </w:p>
        <w:p w:rsidR="004210EE" w:rsidRDefault="004210EE" w:rsidP="007E41AB">
          <w:pPr>
            <w:spacing w:after="0" w:line="0" w:lineRule="atLeast"/>
            <w:jc w:val="center"/>
            <w:rPr>
              <w:rFonts w:ascii="Times New Roman" w:hAnsi="Times New Roman" w:cs="Times New Roman"/>
              <w:noProof/>
              <w:sz w:val="24"/>
              <w:szCs w:val="24"/>
            </w:rPr>
          </w:pPr>
        </w:p>
      </w:tc>
    </w:tr>
    <w:tr w:rsidR="004210EE" w:rsidRPr="00712D5B" w:rsidTr="0092488A">
      <w:trPr>
        <w:trHeight w:val="224"/>
      </w:trPr>
      <w:tc>
        <w:tcPr>
          <w:tcW w:w="2814" w:type="dxa"/>
          <w:vMerge/>
          <w:tcBorders>
            <w:top w:val="nil"/>
            <w:left w:val="thinThickLargeGap" w:sz="24" w:space="0" w:color="auto"/>
            <w:bottom w:val="nil"/>
            <w:right w:val="nil"/>
          </w:tcBorders>
        </w:tcPr>
        <w:p w:rsidR="004210EE" w:rsidRPr="00712D5B" w:rsidRDefault="004210E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4210EE" w:rsidRPr="003D2217" w:rsidRDefault="004210E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4210EE" w:rsidRPr="00712D5B" w:rsidRDefault="004210EE" w:rsidP="007E41AB">
          <w:pPr>
            <w:spacing w:after="0" w:line="0" w:lineRule="atLeast"/>
            <w:rPr>
              <w:rFonts w:ascii="Times New Roman" w:hAnsi="Times New Roman" w:cs="Times New Roman"/>
            </w:rPr>
          </w:pPr>
        </w:p>
      </w:tc>
    </w:tr>
    <w:tr w:rsidR="004210EE" w:rsidRPr="00712D5B" w:rsidTr="0092488A">
      <w:trPr>
        <w:trHeight w:val="88"/>
      </w:trPr>
      <w:tc>
        <w:tcPr>
          <w:tcW w:w="2814" w:type="dxa"/>
          <w:tcBorders>
            <w:top w:val="nil"/>
            <w:left w:val="thinThickLargeGap" w:sz="24" w:space="0" w:color="auto"/>
            <w:bottom w:val="nil"/>
            <w:right w:val="nil"/>
          </w:tcBorders>
        </w:tcPr>
        <w:p w:rsidR="004210EE" w:rsidRPr="00712D5B" w:rsidRDefault="004210E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4210EE" w:rsidRPr="00712D5B" w:rsidRDefault="00BB6828"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Servis Araçları</w:t>
          </w:r>
          <w:r w:rsidR="004210EE">
            <w:rPr>
              <w:rFonts w:ascii="Times New Roman" w:hAnsi="Times New Roman" w:cs="Times New Roman"/>
              <w:sz w:val="20"/>
              <w:szCs w:val="20"/>
            </w:rPr>
            <w:t xml:space="preserve"> </w:t>
          </w:r>
          <w:proofErr w:type="spellStart"/>
          <w:r w:rsidR="004210EE">
            <w:rPr>
              <w:rFonts w:ascii="Times New Roman" w:hAnsi="Times New Roman" w:cs="Times New Roman"/>
              <w:sz w:val="20"/>
              <w:szCs w:val="20"/>
            </w:rPr>
            <w:t>Hk</w:t>
          </w:r>
          <w:proofErr w:type="spellEnd"/>
          <w:r w:rsidR="004210EE">
            <w:rPr>
              <w:rFonts w:ascii="Times New Roman" w:hAnsi="Times New Roman" w:cs="Times New Roman"/>
              <w:sz w:val="20"/>
              <w:szCs w:val="20"/>
            </w:rPr>
            <w:t>.</w:t>
          </w:r>
        </w:p>
      </w:tc>
    </w:tr>
    <w:tr w:rsidR="004210EE" w:rsidRPr="00712D5B" w:rsidTr="0092488A">
      <w:trPr>
        <w:trHeight w:val="142"/>
      </w:trPr>
      <w:tc>
        <w:tcPr>
          <w:tcW w:w="2814" w:type="dxa"/>
          <w:tcBorders>
            <w:top w:val="nil"/>
            <w:left w:val="thinThickLargeGap" w:sz="24" w:space="0" w:color="auto"/>
            <w:bottom w:val="nil"/>
            <w:right w:val="nil"/>
          </w:tcBorders>
        </w:tcPr>
        <w:p w:rsidR="004210EE" w:rsidRPr="00712D5B" w:rsidRDefault="004210E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4210EE" w:rsidRPr="000B6D08" w:rsidRDefault="00170EFB"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Ankara Servis Aracı İşletmecileri Esnaf Odasının</w:t>
          </w:r>
          <w:r w:rsidR="004210EE">
            <w:rPr>
              <w:rFonts w:ascii="Times New Roman" w:hAnsi="Times New Roman" w:cs="Times New Roman"/>
              <w:sz w:val="20"/>
              <w:szCs w:val="20"/>
            </w:rPr>
            <w:t xml:space="preserve"> </w:t>
          </w:r>
          <w:r>
            <w:rPr>
              <w:rFonts w:ascii="Times New Roman" w:hAnsi="Times New Roman" w:cs="Times New Roman"/>
              <w:color w:val="000000" w:themeColor="text1"/>
              <w:sz w:val="20"/>
              <w:szCs w:val="20"/>
            </w:rPr>
            <w:t>30.11.2020 tarih ve 295</w:t>
          </w:r>
          <w:r w:rsidR="004210EE" w:rsidRPr="00754090">
            <w:rPr>
              <w:rFonts w:ascii="Times New Roman" w:hAnsi="Times New Roman" w:cs="Times New Roman"/>
              <w:color w:val="000000" w:themeColor="text1"/>
              <w:sz w:val="20"/>
              <w:szCs w:val="20"/>
            </w:rPr>
            <w:t xml:space="preserve"> sayılı</w:t>
          </w:r>
          <w:r w:rsidR="004210EE">
            <w:rPr>
              <w:rFonts w:ascii="Times New Roman" w:hAnsi="Times New Roman" w:cs="Times New Roman"/>
              <w:color w:val="000000" w:themeColor="text1"/>
              <w:sz w:val="20"/>
              <w:szCs w:val="20"/>
            </w:rPr>
            <w:t xml:space="preserve"> yazısı.</w:t>
          </w:r>
        </w:p>
      </w:tc>
    </w:tr>
    <w:tr w:rsidR="004210EE" w:rsidRPr="00712D5B" w:rsidTr="0092488A">
      <w:trPr>
        <w:trHeight w:val="260"/>
      </w:trPr>
      <w:tc>
        <w:tcPr>
          <w:tcW w:w="2814" w:type="dxa"/>
          <w:tcBorders>
            <w:top w:val="nil"/>
            <w:left w:val="thinThickLargeGap" w:sz="24" w:space="0" w:color="auto"/>
            <w:bottom w:val="thickThinLargeGap" w:sz="24" w:space="0" w:color="auto"/>
            <w:right w:val="nil"/>
          </w:tcBorders>
        </w:tcPr>
        <w:p w:rsidR="004210EE" w:rsidRPr="00712D5B" w:rsidRDefault="004210E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4210EE" w:rsidRPr="00712D5B" w:rsidRDefault="00170EFB"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2021/16</w:t>
          </w:r>
          <w:r w:rsidR="004210EE">
            <w:rPr>
              <w:rFonts w:ascii="Times New Roman" w:hAnsi="Times New Roman" w:cs="Times New Roman"/>
              <w:sz w:val="20"/>
              <w:szCs w:val="20"/>
            </w:rPr>
            <w:t xml:space="preserve"> Sayılı Alt Komisyon</w:t>
          </w:r>
          <w:r>
            <w:rPr>
              <w:rFonts w:ascii="Times New Roman" w:hAnsi="Times New Roman" w:cs="Times New Roman"/>
              <w:sz w:val="20"/>
              <w:szCs w:val="20"/>
            </w:rPr>
            <w:t xml:space="preserve"> Raporu ve ilgi yazılar.</w:t>
          </w:r>
        </w:p>
      </w:tc>
    </w:tr>
  </w:tbl>
  <w:p w:rsidR="004210EE" w:rsidRDefault="004210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06177"/>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64499"/>
    <w:rsid w:val="00070649"/>
    <w:rsid w:val="00073D54"/>
    <w:rsid w:val="0007484C"/>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00C"/>
    <w:rsid w:val="005B6528"/>
    <w:rsid w:val="005C1E1C"/>
    <w:rsid w:val="005C2C66"/>
    <w:rsid w:val="005C6272"/>
    <w:rsid w:val="005D22A9"/>
    <w:rsid w:val="005D6BA0"/>
    <w:rsid w:val="005E051C"/>
    <w:rsid w:val="005E1410"/>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54090"/>
    <w:rsid w:val="00762173"/>
    <w:rsid w:val="00764B00"/>
    <w:rsid w:val="00766068"/>
    <w:rsid w:val="007664AB"/>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42BC"/>
    <w:rsid w:val="009E4760"/>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B7BD4"/>
    <w:rsid w:val="00CC09DB"/>
    <w:rsid w:val="00CC72AC"/>
    <w:rsid w:val="00CD0632"/>
    <w:rsid w:val="00CD18A8"/>
    <w:rsid w:val="00CD1EA6"/>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3081"/>
    <w:rsid w:val="00DD5711"/>
    <w:rsid w:val="00DE493D"/>
    <w:rsid w:val="00DE769E"/>
    <w:rsid w:val="00DF11E5"/>
    <w:rsid w:val="00DF2874"/>
    <w:rsid w:val="00DF5358"/>
    <w:rsid w:val="00DF5A41"/>
    <w:rsid w:val="00DF7F07"/>
    <w:rsid w:val="00E06458"/>
    <w:rsid w:val="00E110E5"/>
    <w:rsid w:val="00E11404"/>
    <w:rsid w:val="00E123B1"/>
    <w:rsid w:val="00E14712"/>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3</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525</cp:revision>
  <cp:lastPrinted>2020-11-17T11:55:00Z</cp:lastPrinted>
  <dcterms:created xsi:type="dcterms:W3CDTF">2014-06-28T10:52:00Z</dcterms:created>
  <dcterms:modified xsi:type="dcterms:W3CDTF">2021-03-05T12:12:00Z</dcterms:modified>
</cp:coreProperties>
</file>